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6741" w:rsidRPr="00520FBB" w:rsidRDefault="00E523CD" w:rsidP="00520FBB">
      <w:pPr>
        <w:jc w:val="center"/>
        <w:rPr>
          <w:b/>
          <w:sz w:val="22"/>
        </w:rPr>
      </w:pPr>
      <w:r>
        <w:rPr>
          <w:rFonts w:hint="eastAsia"/>
          <w:b/>
          <w:sz w:val="22"/>
        </w:rPr>
        <w:t xml:space="preserve">국제 NGO들의 </w:t>
      </w:r>
      <w:proofErr w:type="spellStart"/>
      <w:r w:rsidR="00382C2F" w:rsidRPr="00520FBB">
        <w:rPr>
          <w:rFonts w:hint="eastAsia"/>
          <w:b/>
          <w:sz w:val="22"/>
        </w:rPr>
        <w:t>의약품접근권</w:t>
      </w:r>
      <w:proofErr w:type="spellEnd"/>
      <w:r w:rsidR="00382C2F" w:rsidRPr="00520FBB">
        <w:rPr>
          <w:rFonts w:hint="eastAsia"/>
          <w:b/>
          <w:sz w:val="22"/>
        </w:rPr>
        <w:t xml:space="preserve"> </w:t>
      </w:r>
      <w:r w:rsidR="00E914AD">
        <w:rPr>
          <w:rFonts w:hint="eastAsia"/>
          <w:b/>
          <w:sz w:val="22"/>
        </w:rPr>
        <w:t>활동</w:t>
      </w:r>
    </w:p>
    <w:p w:rsidR="00520FBB" w:rsidRDefault="00520FBB" w:rsidP="00520FBB">
      <w:pPr>
        <w:jc w:val="right"/>
      </w:pPr>
    </w:p>
    <w:p w:rsidR="000A1911" w:rsidRDefault="00520FBB" w:rsidP="00520FBB">
      <w:pPr>
        <w:jc w:val="right"/>
      </w:pPr>
      <w:r>
        <w:rPr>
          <w:rFonts w:hint="eastAsia"/>
        </w:rPr>
        <w:t xml:space="preserve">2010. 11. 15. 건강과 대안 </w:t>
      </w:r>
      <w:proofErr w:type="spellStart"/>
      <w:r>
        <w:rPr>
          <w:rFonts w:hint="eastAsia"/>
        </w:rPr>
        <w:t>의약품접근권팀</w:t>
      </w:r>
      <w:proofErr w:type="spellEnd"/>
      <w:r>
        <w:rPr>
          <w:rFonts w:hint="eastAsia"/>
        </w:rPr>
        <w:t xml:space="preserve"> 장효범</w:t>
      </w:r>
    </w:p>
    <w:p w:rsidR="003B4B7F" w:rsidRDefault="003B4B7F" w:rsidP="000A1911">
      <w:pPr>
        <w:pStyle w:val="a3"/>
        <w:numPr>
          <w:ilvl w:val="0"/>
          <w:numId w:val="1"/>
        </w:numPr>
        <w:ind w:leftChars="0"/>
      </w:pPr>
      <w:r>
        <w:rPr>
          <w:rFonts w:hint="eastAsia"/>
        </w:rPr>
        <w:t>International NGOs</w:t>
      </w:r>
      <w:r>
        <w:t>’</w:t>
      </w:r>
      <w:r>
        <w:rPr>
          <w:rFonts w:hint="eastAsia"/>
        </w:rPr>
        <w:t xml:space="preserve"> activities</w:t>
      </w:r>
    </w:p>
    <w:p w:rsidR="000A1911" w:rsidRDefault="000A1911" w:rsidP="003B4B7F">
      <w:pPr>
        <w:pStyle w:val="a3"/>
        <w:numPr>
          <w:ilvl w:val="1"/>
          <w:numId w:val="1"/>
        </w:numPr>
        <w:ind w:leftChars="0"/>
      </w:pPr>
      <w:r>
        <w:rPr>
          <w:rFonts w:hint="eastAsia"/>
        </w:rPr>
        <w:t>MSF Access Campaign</w:t>
      </w:r>
    </w:p>
    <w:p w:rsidR="000A1911" w:rsidRDefault="000A1911" w:rsidP="003B4B7F">
      <w:pPr>
        <w:pStyle w:val="a3"/>
        <w:numPr>
          <w:ilvl w:val="1"/>
          <w:numId w:val="1"/>
        </w:numPr>
        <w:ind w:leftChars="500" w:left="1400"/>
      </w:pPr>
      <w:r>
        <w:rPr>
          <w:rFonts w:hint="eastAsia"/>
        </w:rPr>
        <w:t>About the Campaign</w:t>
      </w:r>
    </w:p>
    <w:p w:rsidR="000A1911" w:rsidRDefault="000A1911" w:rsidP="003B4B7F">
      <w:pPr>
        <w:pStyle w:val="a3"/>
        <w:numPr>
          <w:ilvl w:val="2"/>
          <w:numId w:val="1"/>
        </w:numPr>
        <w:ind w:leftChars="700" w:left="1800"/>
      </w:pPr>
      <w:r>
        <w:rPr>
          <w:rFonts w:hint="eastAsia"/>
        </w:rPr>
        <w:t xml:space="preserve">1999년 MSF에서 시작한 활동으로, 현존하는 의료기술(의약품, 진단법, 백신)에 대한 </w:t>
      </w:r>
      <w:proofErr w:type="spellStart"/>
      <w:r>
        <w:rPr>
          <w:rFonts w:hint="eastAsia"/>
        </w:rPr>
        <w:t>접근권</w:t>
      </w:r>
      <w:proofErr w:type="spellEnd"/>
      <w:r>
        <w:rPr>
          <w:rFonts w:hint="eastAsia"/>
        </w:rPr>
        <w:t xml:space="preserve"> 향상과 시급히 필요한 기술의 개발을 촉진시키고자 함.</w:t>
      </w:r>
    </w:p>
    <w:p w:rsidR="000A1911" w:rsidRDefault="000A1911" w:rsidP="003B4B7F">
      <w:pPr>
        <w:pStyle w:val="a3"/>
        <w:numPr>
          <w:ilvl w:val="2"/>
          <w:numId w:val="1"/>
        </w:numPr>
        <w:ind w:leftChars="700" w:left="1800"/>
      </w:pPr>
      <w:r>
        <w:rPr>
          <w:rFonts w:hint="eastAsia"/>
        </w:rPr>
        <w:t>의약품의 높은 가격에 대한 저항과 소외질환에 필요한 약품 연구 지지 활동</w:t>
      </w:r>
    </w:p>
    <w:p w:rsidR="000A1911" w:rsidRDefault="000A1911" w:rsidP="003B4B7F">
      <w:pPr>
        <w:pStyle w:val="a3"/>
        <w:numPr>
          <w:ilvl w:val="1"/>
          <w:numId w:val="1"/>
        </w:numPr>
        <w:ind w:leftChars="500" w:left="1400"/>
      </w:pPr>
      <w:proofErr w:type="spellStart"/>
      <w:r>
        <w:rPr>
          <w:rFonts w:hint="eastAsia"/>
        </w:rPr>
        <w:t>빈곤국에서의</w:t>
      </w:r>
      <w:proofErr w:type="spellEnd"/>
      <w:r>
        <w:rPr>
          <w:rFonts w:hint="eastAsia"/>
        </w:rPr>
        <w:t xml:space="preserve"> 의약품 접근 장벽</w:t>
      </w:r>
    </w:p>
    <w:p w:rsidR="000A1911" w:rsidRDefault="000A1911" w:rsidP="003B4B7F">
      <w:pPr>
        <w:pStyle w:val="a3"/>
        <w:numPr>
          <w:ilvl w:val="2"/>
          <w:numId w:val="1"/>
        </w:numPr>
        <w:ind w:leftChars="700" w:left="1800"/>
      </w:pPr>
      <w:r>
        <w:rPr>
          <w:rFonts w:hint="eastAsia"/>
        </w:rPr>
        <w:t>많은 새로운 종류의 약들이 너무 비쌈 (HIV약 등). 이는 거의 20년 가까이 보장되며 경쟁을 가로막는 특허 보호 때문임.</w:t>
      </w:r>
    </w:p>
    <w:p w:rsidR="000A1911" w:rsidRDefault="000A1911" w:rsidP="003B4B7F">
      <w:pPr>
        <w:pStyle w:val="a3"/>
        <w:numPr>
          <w:ilvl w:val="2"/>
          <w:numId w:val="1"/>
        </w:numPr>
        <w:ind w:leftChars="700" w:left="1800"/>
      </w:pPr>
      <w:r>
        <w:rPr>
          <w:rFonts w:hint="eastAsia"/>
        </w:rPr>
        <w:t xml:space="preserve">새로운 치료법이 나타나도 </w:t>
      </w:r>
      <w:r w:rsidR="00BF7482">
        <w:rPr>
          <w:rFonts w:hint="eastAsia"/>
        </w:rPr>
        <w:t xml:space="preserve">의약품정책이 바뀌어 실제로 환자들에게 사용되기까지는 시간이 너무 오래 걸림 (e.g. 말라리아에서의 </w:t>
      </w:r>
      <w:proofErr w:type="spellStart"/>
      <w:r w:rsidR="00BF7482">
        <w:rPr>
          <w:rFonts w:hint="eastAsia"/>
        </w:rPr>
        <w:t>아르테미신</w:t>
      </w:r>
      <w:proofErr w:type="spellEnd"/>
      <w:r w:rsidR="00BF7482">
        <w:rPr>
          <w:rFonts w:hint="eastAsia"/>
        </w:rPr>
        <w:t xml:space="preserve"> 복합치료법)</w:t>
      </w:r>
    </w:p>
    <w:p w:rsidR="00BF7482" w:rsidRDefault="00BF7482" w:rsidP="003B4B7F">
      <w:pPr>
        <w:pStyle w:val="a3"/>
        <w:numPr>
          <w:ilvl w:val="2"/>
          <w:numId w:val="1"/>
        </w:numPr>
        <w:ind w:leftChars="700" w:left="1800"/>
      </w:pPr>
      <w:proofErr w:type="spellStart"/>
      <w:r>
        <w:rPr>
          <w:rFonts w:hint="eastAsia"/>
        </w:rPr>
        <w:t>빈곤국</w:t>
      </w:r>
      <w:proofErr w:type="spellEnd"/>
      <w:r>
        <w:rPr>
          <w:rFonts w:hint="eastAsia"/>
        </w:rPr>
        <w:t xml:space="preserve"> 질환을 위해서 개발되는 약이 없음. 지난 30년간 시장에 진입한 약의 1%에 불과. 이미 존재하던 약들은 독성이 강하거나 </w:t>
      </w:r>
      <w:r w:rsidR="00731266">
        <w:rPr>
          <w:rFonts w:hint="eastAsia"/>
        </w:rPr>
        <w:t>내</w:t>
      </w:r>
      <w:r>
        <w:rPr>
          <w:rFonts w:hint="eastAsia"/>
        </w:rPr>
        <w:t>성 때문에 무력화됨</w:t>
      </w:r>
      <w:r w:rsidR="00731266">
        <w:rPr>
          <w:rFonts w:hint="eastAsia"/>
        </w:rPr>
        <w:t>.</w:t>
      </w:r>
    </w:p>
    <w:p w:rsidR="00BF7482" w:rsidRDefault="00BF7482" w:rsidP="003B4B7F">
      <w:pPr>
        <w:pStyle w:val="a3"/>
        <w:numPr>
          <w:ilvl w:val="2"/>
          <w:numId w:val="1"/>
        </w:numPr>
        <w:ind w:leftChars="700" w:left="1800"/>
      </w:pPr>
      <w:r>
        <w:rPr>
          <w:rFonts w:hint="eastAsia"/>
        </w:rPr>
        <w:t xml:space="preserve">의료기술이 </w:t>
      </w:r>
      <w:proofErr w:type="spellStart"/>
      <w:r>
        <w:rPr>
          <w:rFonts w:hint="eastAsia"/>
        </w:rPr>
        <w:t>접근가능해진다고</w:t>
      </w:r>
      <w:proofErr w:type="spellEnd"/>
      <w:r>
        <w:rPr>
          <w:rFonts w:hint="eastAsia"/>
        </w:rPr>
        <w:t xml:space="preserve"> 해도 다른 요인이 장벽이 됨. 불충분한 급여와 열악한 노동조건으로 보건의료인력이 부족해지는 것도 큰 문제.</w:t>
      </w:r>
    </w:p>
    <w:p w:rsidR="00BF7482" w:rsidRDefault="00BF7482" w:rsidP="003B4B7F">
      <w:pPr>
        <w:pStyle w:val="a3"/>
        <w:numPr>
          <w:ilvl w:val="1"/>
          <w:numId w:val="1"/>
        </w:numPr>
        <w:ind w:leftChars="500" w:left="1400"/>
      </w:pPr>
      <w:proofErr w:type="spellStart"/>
      <w:r>
        <w:rPr>
          <w:rFonts w:hint="eastAsia"/>
        </w:rPr>
        <w:t>의약품접근권</w:t>
      </w:r>
      <w:proofErr w:type="spellEnd"/>
      <w:r>
        <w:rPr>
          <w:rFonts w:hint="eastAsia"/>
        </w:rPr>
        <w:t xml:space="preserve"> 활동에서의 지난 10년간의 변화와 성과</w:t>
      </w:r>
    </w:p>
    <w:p w:rsidR="00BF7482" w:rsidRDefault="00BF7482" w:rsidP="003B4B7F">
      <w:pPr>
        <w:pStyle w:val="a3"/>
        <w:numPr>
          <w:ilvl w:val="2"/>
          <w:numId w:val="1"/>
        </w:numPr>
        <w:ind w:leftChars="700" w:left="1800"/>
      </w:pPr>
      <w:r>
        <w:rPr>
          <w:rFonts w:hint="eastAsia"/>
        </w:rPr>
        <w:t xml:space="preserve">HIV의 </w:t>
      </w:r>
      <w:proofErr w:type="spellStart"/>
      <w:r>
        <w:rPr>
          <w:rFonts w:hint="eastAsia"/>
        </w:rPr>
        <w:t>항레트로바이러스제</w:t>
      </w:r>
      <w:proofErr w:type="spellEnd"/>
      <w:r>
        <w:rPr>
          <w:rFonts w:hint="eastAsia"/>
        </w:rPr>
        <w:t xml:space="preserve">(ARV) 치료가 상당 부분 현실화됨. 1세대 ARV에 대한 </w:t>
      </w:r>
      <w:proofErr w:type="spellStart"/>
      <w:r>
        <w:rPr>
          <w:rFonts w:hint="eastAsia"/>
        </w:rPr>
        <w:t>제네릭</w:t>
      </w:r>
      <w:proofErr w:type="spellEnd"/>
      <w:r>
        <w:rPr>
          <w:rFonts w:hint="eastAsia"/>
        </w:rPr>
        <w:t xml:space="preserve"> 가격경쟁으로 인해 1년에 환자 1명당 만불 이상에서 100불 아래로 떨어짐. 그러나 시급한 신약들은 여전히 가격이 높음.</w:t>
      </w:r>
    </w:p>
    <w:p w:rsidR="00BF7482" w:rsidRDefault="00BF7482" w:rsidP="003B4B7F">
      <w:pPr>
        <w:pStyle w:val="a3"/>
        <w:numPr>
          <w:ilvl w:val="2"/>
          <w:numId w:val="1"/>
        </w:numPr>
        <w:ind w:leftChars="700" w:left="1800"/>
      </w:pPr>
      <w:r>
        <w:rPr>
          <w:rFonts w:hint="eastAsia"/>
        </w:rPr>
        <w:t xml:space="preserve">말라리아에 대한 </w:t>
      </w:r>
      <w:proofErr w:type="spellStart"/>
      <w:r>
        <w:rPr>
          <w:rFonts w:hint="eastAsia"/>
        </w:rPr>
        <w:t>아르테미신</w:t>
      </w:r>
      <w:proofErr w:type="spellEnd"/>
      <w:r>
        <w:rPr>
          <w:rFonts w:hint="eastAsia"/>
        </w:rPr>
        <w:t xml:space="preserve"> 복합요법(ACT)이 대부분의 아프리카 국가들에 도입됨. 이는 MSF가 수행한 저항성 연구와 MSF의 </w:t>
      </w:r>
      <w:r>
        <w:t>“</w:t>
      </w:r>
      <w:r>
        <w:rPr>
          <w:rFonts w:hint="eastAsia"/>
        </w:rPr>
        <w:t>ACT Now</w:t>
      </w:r>
      <w:r>
        <w:t>”</w:t>
      </w:r>
      <w:r>
        <w:rPr>
          <w:rFonts w:hint="eastAsia"/>
        </w:rPr>
        <w:t xml:space="preserve"> 캠페인에 힘입어 WHO가 2001년 새로운 권고안을 낸 뒤 채택됨.</w:t>
      </w:r>
    </w:p>
    <w:p w:rsidR="00BF7482" w:rsidRDefault="00BF7482" w:rsidP="003B4B7F">
      <w:pPr>
        <w:pStyle w:val="a3"/>
        <w:numPr>
          <w:ilvl w:val="2"/>
          <w:numId w:val="1"/>
        </w:numPr>
        <w:ind w:leftChars="700" w:left="1800"/>
      </w:pPr>
      <w:proofErr w:type="spellStart"/>
      <w:r>
        <w:rPr>
          <w:rFonts w:hint="eastAsia"/>
        </w:rPr>
        <w:t>수면병</w:t>
      </w:r>
      <w:proofErr w:type="spellEnd"/>
      <w:r>
        <w:rPr>
          <w:rFonts w:hint="eastAsia"/>
        </w:rPr>
        <w:t xml:space="preserve">, </w:t>
      </w:r>
      <w:proofErr w:type="spellStart"/>
      <w:r>
        <w:rPr>
          <w:rFonts w:hint="eastAsia"/>
        </w:rPr>
        <w:t>레슈만편모층증</w:t>
      </w:r>
      <w:proofErr w:type="spellEnd"/>
      <w:r>
        <w:rPr>
          <w:rFonts w:hint="eastAsia"/>
        </w:rPr>
        <w:t xml:space="preserve">, </w:t>
      </w:r>
      <w:proofErr w:type="spellStart"/>
      <w:r>
        <w:rPr>
          <w:rFonts w:hint="eastAsia"/>
        </w:rPr>
        <w:t>샤가스병</w:t>
      </w:r>
      <w:proofErr w:type="spellEnd"/>
      <w:r>
        <w:rPr>
          <w:rFonts w:hint="eastAsia"/>
        </w:rPr>
        <w:t xml:space="preserve"> 등 소외질환에 대한 인식이 향상되고 신기술 개발활동이 증가됨 국제적인 미디어 주목 활동 덕분에 이윤이 낮아 생산이 중단된 오래된 의약품(</w:t>
      </w:r>
      <w:proofErr w:type="spellStart"/>
      <w:r>
        <w:rPr>
          <w:rFonts w:hint="eastAsia"/>
        </w:rPr>
        <w:t>수면병에</w:t>
      </w:r>
      <w:proofErr w:type="spellEnd"/>
      <w:r>
        <w:rPr>
          <w:rFonts w:hint="eastAsia"/>
        </w:rPr>
        <w:t xml:space="preserve"> 쓰는 </w:t>
      </w:r>
      <w:proofErr w:type="spellStart"/>
      <w:r>
        <w:rPr>
          <w:rFonts w:hint="eastAsia"/>
        </w:rPr>
        <w:t>eflornithine</w:t>
      </w:r>
      <w:proofErr w:type="spellEnd"/>
      <w:r>
        <w:rPr>
          <w:rFonts w:hint="eastAsia"/>
        </w:rPr>
        <w:t xml:space="preserve"> 등)도 재생산됨.</w:t>
      </w:r>
    </w:p>
    <w:p w:rsidR="00BF7482" w:rsidRDefault="00BF7482" w:rsidP="003B4B7F">
      <w:pPr>
        <w:pStyle w:val="a3"/>
        <w:numPr>
          <w:ilvl w:val="2"/>
          <w:numId w:val="1"/>
        </w:numPr>
        <w:ind w:leftChars="700" w:left="1800"/>
      </w:pPr>
      <w:r>
        <w:rPr>
          <w:rFonts w:hint="eastAsia"/>
        </w:rPr>
        <w:t xml:space="preserve">이러한 소외질환에 대한 연구개발 활동이 </w:t>
      </w:r>
      <w:proofErr w:type="spellStart"/>
      <w:r>
        <w:rPr>
          <w:rFonts w:hint="eastAsia"/>
        </w:rPr>
        <w:t>재시작됨</w:t>
      </w:r>
      <w:proofErr w:type="spellEnd"/>
      <w:r>
        <w:rPr>
          <w:rFonts w:hint="eastAsia"/>
        </w:rPr>
        <w:t xml:space="preserve">. MSF와 함께 비영리 </w:t>
      </w:r>
      <w:proofErr w:type="spellStart"/>
      <w:r>
        <w:rPr>
          <w:rFonts w:hint="eastAsia"/>
        </w:rPr>
        <w:t>제품개발파트너십</w:t>
      </w:r>
      <w:proofErr w:type="spellEnd"/>
      <w:r>
        <w:rPr>
          <w:rFonts w:hint="eastAsia"/>
        </w:rPr>
        <w:t xml:space="preserve">(PDP)이 형성되고 소외질환의약품 이니셔티브의 일원이 됨. </w:t>
      </w:r>
    </w:p>
    <w:p w:rsidR="00BF7482" w:rsidRPr="00731266" w:rsidRDefault="00BF7482" w:rsidP="003B4B7F">
      <w:pPr>
        <w:pStyle w:val="a3"/>
        <w:numPr>
          <w:ilvl w:val="2"/>
          <w:numId w:val="1"/>
        </w:numPr>
        <w:ind w:leftChars="700" w:left="1800"/>
      </w:pPr>
      <w:r>
        <w:rPr>
          <w:rFonts w:hint="eastAsia"/>
        </w:rPr>
        <w:t>지적재산권 보호</w:t>
      </w:r>
      <w:r w:rsidR="00731266">
        <w:rPr>
          <w:rFonts w:hint="eastAsia"/>
        </w:rPr>
        <w:t xml:space="preserve"> 증대가 개발도상국의 보건에 미치는 부정적 영향이 널리 인식됨. 2001년의 TRIPS와 공중보건에 대한 도하 선언, 인도</w:t>
      </w:r>
      <w:r w:rsidR="00731266">
        <w:rPr>
          <w:rFonts w:asciiTheme="minorEastAsia" w:hAnsiTheme="minorEastAsia" w:hint="eastAsia"/>
        </w:rPr>
        <w:t xml:space="preserve">·타이·브라질 등의 무역협정의 유연한 적용이 일부 의약품에 대한 </w:t>
      </w:r>
      <w:proofErr w:type="spellStart"/>
      <w:r w:rsidR="00731266">
        <w:rPr>
          <w:rFonts w:asciiTheme="minorEastAsia" w:hAnsiTheme="minorEastAsia" w:hint="eastAsia"/>
        </w:rPr>
        <w:t>접근권</w:t>
      </w:r>
      <w:proofErr w:type="spellEnd"/>
      <w:r w:rsidR="00731266">
        <w:rPr>
          <w:rFonts w:asciiTheme="minorEastAsia" w:hAnsiTheme="minorEastAsia" w:hint="eastAsia"/>
        </w:rPr>
        <w:t xml:space="preserve"> 향상시킴. 그러나 대부분의 신약들이 특허의 보호를 받을 것이며 이들 빈국의 질환에 대해서는 시장성이 없다는 이유로 신약이 개발되지 않을 것이란 사실은 분명.</w:t>
      </w:r>
    </w:p>
    <w:p w:rsidR="00731266" w:rsidRPr="00731266" w:rsidRDefault="00731266" w:rsidP="003B4B7F">
      <w:pPr>
        <w:pStyle w:val="a3"/>
        <w:numPr>
          <w:ilvl w:val="2"/>
          <w:numId w:val="1"/>
        </w:numPr>
        <w:ind w:leftChars="700" w:left="1800"/>
      </w:pPr>
      <w:r>
        <w:rPr>
          <w:rFonts w:asciiTheme="minorEastAsia" w:hAnsiTheme="minorEastAsia" w:hint="eastAsia"/>
        </w:rPr>
        <w:t>현재의 연구개발 시스템이 잘못되어 있고 새로운 의약품을 가장 필요로 하는 빈곤국민들을 보장해주지 못할 것이라는 국제적 인식으로, 연구개발 시스템의 우선순위를 바로잡기 위한 국가간의 국제적 합의기구가 WHO에 마련됨.</w:t>
      </w:r>
    </w:p>
    <w:p w:rsidR="00731266" w:rsidRPr="00731266" w:rsidRDefault="00731266" w:rsidP="003B4B7F">
      <w:pPr>
        <w:pStyle w:val="a3"/>
        <w:numPr>
          <w:ilvl w:val="1"/>
          <w:numId w:val="1"/>
        </w:numPr>
        <w:ind w:leftChars="500" w:left="1400"/>
      </w:pPr>
      <w:r>
        <w:rPr>
          <w:rFonts w:asciiTheme="minorEastAsia" w:hAnsiTheme="minorEastAsia" w:hint="eastAsia"/>
        </w:rPr>
        <w:lastRenderedPageBreak/>
        <w:t>현시점에서의 Access Campaign의 우선활동들</w:t>
      </w:r>
    </w:p>
    <w:p w:rsidR="00731266" w:rsidRPr="00731266" w:rsidRDefault="00731266" w:rsidP="003B4B7F">
      <w:pPr>
        <w:pStyle w:val="a3"/>
        <w:numPr>
          <w:ilvl w:val="2"/>
          <w:numId w:val="1"/>
        </w:numPr>
        <w:ind w:leftChars="700" w:left="1800"/>
      </w:pPr>
      <w:r>
        <w:rPr>
          <w:rFonts w:asciiTheme="minorEastAsia" w:hAnsiTheme="minorEastAsia" w:hint="eastAsia"/>
        </w:rPr>
        <w:t xml:space="preserve">영양실조로부터 아동사망률을 떨어뜨리기 위해 필요한 지역에 공급할 </w:t>
      </w:r>
      <w:proofErr w:type="spellStart"/>
      <w:r>
        <w:rPr>
          <w:rFonts w:asciiTheme="minorEastAsia" w:hAnsiTheme="minorEastAsia" w:hint="eastAsia"/>
        </w:rPr>
        <w:t>즉석사용식</w:t>
      </w:r>
      <w:proofErr w:type="spellEnd"/>
      <w:r>
        <w:rPr>
          <w:rFonts w:asciiTheme="minorEastAsia" w:hAnsiTheme="minorEastAsia" w:hint="eastAsia"/>
        </w:rPr>
        <w:t xml:space="preserve"> 제품의 생산 및 사용</w:t>
      </w:r>
    </w:p>
    <w:p w:rsidR="00731266" w:rsidRPr="00731266" w:rsidRDefault="00731266" w:rsidP="003B4B7F">
      <w:pPr>
        <w:pStyle w:val="a3"/>
        <w:numPr>
          <w:ilvl w:val="2"/>
          <w:numId w:val="1"/>
        </w:numPr>
        <w:ind w:leftChars="700" w:left="1800"/>
      </w:pPr>
      <w:r>
        <w:rPr>
          <w:rFonts w:asciiTheme="minorEastAsia" w:hAnsiTheme="minorEastAsia" w:hint="eastAsia"/>
        </w:rPr>
        <w:t>결핵에 대한 새로운 진단기술과 약품의 접근과 개발의 촉진. 약제내성결핵에 대한 신약 임상시험과 보급.</w:t>
      </w:r>
    </w:p>
    <w:p w:rsidR="00731266" w:rsidRPr="00553BA3" w:rsidRDefault="00553BA3" w:rsidP="003B4B7F">
      <w:pPr>
        <w:pStyle w:val="a3"/>
        <w:numPr>
          <w:ilvl w:val="2"/>
          <w:numId w:val="1"/>
        </w:numPr>
        <w:ind w:leftChars="700" w:left="1800"/>
      </w:pPr>
      <w:r>
        <w:rPr>
          <w:rFonts w:asciiTheme="minorEastAsia" w:hAnsiTheme="minorEastAsia" w:hint="eastAsia"/>
        </w:rPr>
        <w:t>정부로 하여금</w:t>
      </w:r>
      <w:r w:rsidR="00731266">
        <w:rPr>
          <w:rFonts w:asciiTheme="minorEastAsia" w:hAnsiTheme="minorEastAsia" w:hint="eastAsia"/>
        </w:rPr>
        <w:t xml:space="preserve"> 필수적인 </w:t>
      </w:r>
      <w:r>
        <w:rPr>
          <w:rFonts w:asciiTheme="minorEastAsia" w:hAnsiTheme="minorEastAsia" w:hint="eastAsia"/>
        </w:rPr>
        <w:t>보건의료 연구개발을 우선순위화할 수 있는 구조를 만들고 빈국의 사람들이 필요로 하는 의료기술의 개발을 지원하게 하는 것.</w:t>
      </w:r>
    </w:p>
    <w:p w:rsidR="00553BA3" w:rsidRDefault="00553BA3" w:rsidP="003B4B7F">
      <w:pPr>
        <w:pStyle w:val="a3"/>
        <w:numPr>
          <w:ilvl w:val="2"/>
          <w:numId w:val="1"/>
        </w:numPr>
        <w:ind w:leftChars="700" w:left="1800"/>
      </w:pPr>
      <w:r>
        <w:rPr>
          <w:rFonts w:hint="eastAsia"/>
        </w:rPr>
        <w:t>HIV 치료제의 가용성, 구매력 증대. 신약들은 경쟁의 부재로 인해 비싼데다가 가장 필요로 하는 지역주민들에 대한 연구는 불충분함.</w:t>
      </w:r>
    </w:p>
    <w:p w:rsidR="00553BA3" w:rsidRDefault="00553BA3" w:rsidP="003B4B7F">
      <w:pPr>
        <w:pStyle w:val="a3"/>
        <w:numPr>
          <w:ilvl w:val="2"/>
          <w:numId w:val="1"/>
        </w:numPr>
        <w:ind w:leftChars="700" w:left="1800"/>
      </w:pPr>
      <w:r>
        <w:rPr>
          <w:rFonts w:hint="eastAsia"/>
        </w:rPr>
        <w:t xml:space="preserve">말라리아의 </w:t>
      </w:r>
      <w:proofErr w:type="spellStart"/>
      <w:r>
        <w:rPr>
          <w:rFonts w:hint="eastAsia"/>
        </w:rPr>
        <w:t>아르테미신</w:t>
      </w:r>
      <w:proofErr w:type="spellEnd"/>
      <w:r>
        <w:rPr>
          <w:rFonts w:hint="eastAsia"/>
        </w:rPr>
        <w:t xml:space="preserve"> 복합치료 대대적 전파.</w:t>
      </w:r>
    </w:p>
    <w:p w:rsidR="00553BA3" w:rsidRDefault="00553BA3" w:rsidP="003B4B7F">
      <w:pPr>
        <w:pStyle w:val="a3"/>
        <w:numPr>
          <w:ilvl w:val="1"/>
          <w:numId w:val="1"/>
        </w:numPr>
        <w:ind w:leftChars="500" w:left="1400"/>
      </w:pPr>
      <w:r>
        <w:rPr>
          <w:rFonts w:hint="eastAsia"/>
        </w:rPr>
        <w:t>HIV/AIDS</w:t>
      </w:r>
    </w:p>
    <w:p w:rsidR="00562E13" w:rsidRDefault="00562E13" w:rsidP="003B4B7F">
      <w:pPr>
        <w:pStyle w:val="a3"/>
        <w:numPr>
          <w:ilvl w:val="2"/>
          <w:numId w:val="1"/>
        </w:numPr>
        <w:ind w:leftChars="700" w:left="1800"/>
      </w:pPr>
      <w:r>
        <w:rPr>
          <w:rFonts w:hint="eastAsia"/>
        </w:rPr>
        <w:t>Patent Pool</w:t>
      </w:r>
    </w:p>
    <w:p w:rsidR="00562E13" w:rsidRDefault="00562E13" w:rsidP="00763998">
      <w:pPr>
        <w:pStyle w:val="a3"/>
        <w:numPr>
          <w:ilvl w:val="3"/>
          <w:numId w:val="1"/>
        </w:numPr>
        <w:ind w:leftChars="900" w:left="2200"/>
      </w:pPr>
      <w:r>
        <w:rPr>
          <w:rFonts w:hint="eastAsia"/>
        </w:rPr>
        <w:t xml:space="preserve">2010.9.30. </w:t>
      </w:r>
      <w:r w:rsidR="00CC32F2">
        <w:rPr>
          <w:rFonts w:hint="eastAsia"/>
        </w:rPr>
        <w:t xml:space="preserve">NIH에서 처음으로 </w:t>
      </w:r>
      <w:r>
        <w:rPr>
          <w:rFonts w:hint="eastAsia"/>
        </w:rPr>
        <w:t>Patent Pool</w:t>
      </w:r>
      <w:r w:rsidR="00CC32F2">
        <w:rPr>
          <w:rFonts w:hint="eastAsia"/>
        </w:rPr>
        <w:t>에</w:t>
      </w:r>
      <w:r>
        <w:rPr>
          <w:rFonts w:hint="eastAsia"/>
        </w:rPr>
        <w:t xml:space="preserve"> </w:t>
      </w:r>
      <w:r w:rsidR="00CC32F2">
        <w:rPr>
          <w:rFonts w:hint="eastAsia"/>
        </w:rPr>
        <w:t xml:space="preserve">의약품을 수록함을 발표. 이 의약품인 </w:t>
      </w:r>
      <w:proofErr w:type="spellStart"/>
      <w:r>
        <w:t>D</w:t>
      </w:r>
      <w:r w:rsidR="00CC32F2">
        <w:rPr>
          <w:rFonts w:hint="eastAsia"/>
        </w:rPr>
        <w:t>arunavir</w:t>
      </w:r>
      <w:proofErr w:type="spellEnd"/>
      <w:r w:rsidR="00CC32F2">
        <w:rPr>
          <w:rFonts w:hint="eastAsia"/>
        </w:rPr>
        <w:t xml:space="preserve">은 AIDS의 3차 치료제로, NIH와 </w:t>
      </w:r>
      <w:proofErr w:type="spellStart"/>
      <w:r w:rsidR="00CC32F2">
        <w:rPr>
          <w:rFonts w:hint="eastAsia"/>
        </w:rPr>
        <w:t>일리노이대학에서</w:t>
      </w:r>
      <w:proofErr w:type="spellEnd"/>
      <w:r w:rsidR="00CC32F2">
        <w:rPr>
          <w:rFonts w:hint="eastAsia"/>
        </w:rPr>
        <w:t xml:space="preserve"> 개발했으나 Tibotec사에서 특허를 냈었음.</w:t>
      </w:r>
    </w:p>
    <w:p w:rsidR="00562E13" w:rsidRDefault="00CC32F2" w:rsidP="003B4B7F">
      <w:pPr>
        <w:pStyle w:val="a3"/>
        <w:numPr>
          <w:ilvl w:val="3"/>
          <w:numId w:val="1"/>
        </w:numPr>
        <w:ind w:leftChars="900" w:left="2200"/>
      </w:pPr>
      <w:r>
        <w:rPr>
          <w:rFonts w:hint="eastAsia"/>
        </w:rPr>
        <w:t xml:space="preserve">Patent pool: 특허권 보유자들이 특허내용을 pool에 공유하고 대신 로열티를 지급받는 시스템. 제약회사는 </w:t>
      </w:r>
      <w:r w:rsidR="00214D94">
        <w:rPr>
          <w:rFonts w:hint="eastAsia"/>
        </w:rPr>
        <w:t>이 정보로</w:t>
      </w:r>
      <w:r>
        <w:rPr>
          <w:rFonts w:hint="eastAsia"/>
        </w:rPr>
        <w:t xml:space="preserve"> </w:t>
      </w:r>
      <w:proofErr w:type="spellStart"/>
      <w:r w:rsidR="00214D94">
        <w:rPr>
          <w:rFonts w:hint="eastAsia"/>
        </w:rPr>
        <w:t>제네릭을</w:t>
      </w:r>
      <w:proofErr w:type="spellEnd"/>
      <w:r w:rsidR="00214D94">
        <w:rPr>
          <w:rFonts w:hint="eastAsia"/>
        </w:rPr>
        <w:t xml:space="preserve"> 생산할 수 있음.</w:t>
      </w:r>
    </w:p>
    <w:p w:rsidR="00562E13" w:rsidRDefault="00562E13" w:rsidP="003B4B7F">
      <w:pPr>
        <w:pStyle w:val="a3"/>
        <w:numPr>
          <w:ilvl w:val="3"/>
          <w:numId w:val="1"/>
        </w:numPr>
        <w:ind w:leftChars="900" w:left="2200"/>
      </w:pPr>
      <w:r>
        <w:rPr>
          <w:rFonts w:hint="eastAsia"/>
        </w:rPr>
        <w:t>MSF</w:t>
      </w:r>
      <w:r w:rsidR="00214D94">
        <w:rPr>
          <w:rFonts w:hint="eastAsia"/>
        </w:rPr>
        <w:t xml:space="preserve">는 patent pool에 들어가야 할 AIDS 치료제로 </w:t>
      </w:r>
      <w:proofErr w:type="spellStart"/>
      <w:r w:rsidR="00214D94">
        <w:rPr>
          <w:rFonts w:hint="eastAsia"/>
        </w:rPr>
        <w:t>darunavir</w:t>
      </w:r>
      <w:proofErr w:type="spellEnd"/>
      <w:r w:rsidR="00214D94">
        <w:rPr>
          <w:rFonts w:hint="eastAsia"/>
        </w:rPr>
        <w:t xml:space="preserve">외에 </w:t>
      </w:r>
      <w:proofErr w:type="spellStart"/>
      <w:r w:rsidR="00214D94">
        <w:rPr>
          <w:rFonts w:hint="eastAsia"/>
        </w:rPr>
        <w:t>atazanavir</w:t>
      </w:r>
      <w:proofErr w:type="spellEnd"/>
      <w:r w:rsidR="00214D94">
        <w:rPr>
          <w:rFonts w:hint="eastAsia"/>
        </w:rPr>
        <w:t>(</w:t>
      </w:r>
      <w:proofErr w:type="spellStart"/>
      <w:r w:rsidR="00214D94">
        <w:rPr>
          <w:rFonts w:hint="eastAsia"/>
        </w:rPr>
        <w:t>브리스톨마이어스퀴브</w:t>
      </w:r>
      <w:proofErr w:type="spellEnd"/>
      <w:r w:rsidR="00214D94">
        <w:rPr>
          <w:rFonts w:hint="eastAsia"/>
        </w:rPr>
        <w:t xml:space="preserve">), </w:t>
      </w:r>
      <w:proofErr w:type="spellStart"/>
      <w:r w:rsidR="00214D94">
        <w:rPr>
          <w:rFonts w:hint="eastAsia"/>
        </w:rPr>
        <w:t>ritonavir</w:t>
      </w:r>
      <w:proofErr w:type="spellEnd"/>
      <w:r w:rsidR="00214D94">
        <w:rPr>
          <w:rFonts w:hint="eastAsia"/>
        </w:rPr>
        <w:t>(</w:t>
      </w:r>
      <w:proofErr w:type="spellStart"/>
      <w:r w:rsidR="00214D94">
        <w:rPr>
          <w:rFonts w:hint="eastAsia"/>
        </w:rPr>
        <w:t>아보트</w:t>
      </w:r>
      <w:proofErr w:type="spellEnd"/>
      <w:r w:rsidR="00214D94">
        <w:rPr>
          <w:rFonts w:hint="eastAsia"/>
        </w:rPr>
        <w:t xml:space="preserve">), </w:t>
      </w:r>
      <w:proofErr w:type="spellStart"/>
      <w:r w:rsidR="00214D94">
        <w:rPr>
          <w:rFonts w:hint="eastAsia"/>
        </w:rPr>
        <w:t>raltegravir</w:t>
      </w:r>
      <w:proofErr w:type="spellEnd"/>
      <w:r w:rsidR="00214D94">
        <w:rPr>
          <w:rFonts w:hint="eastAsia"/>
        </w:rPr>
        <w:t>(</w:t>
      </w:r>
      <w:proofErr w:type="spellStart"/>
      <w:r w:rsidR="00214D94">
        <w:rPr>
          <w:rFonts w:hint="eastAsia"/>
        </w:rPr>
        <w:t>머크</w:t>
      </w:r>
      <w:proofErr w:type="spellEnd"/>
      <w:r w:rsidR="00214D94">
        <w:rPr>
          <w:rFonts w:hint="eastAsia"/>
        </w:rPr>
        <w:t xml:space="preserve">), </w:t>
      </w:r>
      <w:proofErr w:type="spellStart"/>
      <w:r w:rsidR="00214D94">
        <w:rPr>
          <w:rFonts w:hint="eastAsia"/>
        </w:rPr>
        <w:t>etravirine</w:t>
      </w:r>
      <w:proofErr w:type="spellEnd"/>
      <w:r w:rsidR="00214D94">
        <w:rPr>
          <w:rFonts w:hint="eastAsia"/>
        </w:rPr>
        <w:t>(</w:t>
      </w:r>
      <w:proofErr w:type="spellStart"/>
      <w:r w:rsidR="00214D94">
        <w:rPr>
          <w:rFonts w:hint="eastAsia"/>
        </w:rPr>
        <w:t>티보텍</w:t>
      </w:r>
      <w:proofErr w:type="spellEnd"/>
      <w:r w:rsidR="00214D94">
        <w:rPr>
          <w:rFonts w:hint="eastAsia"/>
        </w:rPr>
        <w:t xml:space="preserve">, </w:t>
      </w:r>
      <w:proofErr w:type="spellStart"/>
      <w:r w:rsidR="00214D94">
        <w:rPr>
          <w:rFonts w:hint="eastAsia"/>
        </w:rPr>
        <w:t>존슨</w:t>
      </w:r>
      <w:proofErr w:type="spellEnd"/>
      <w:r w:rsidR="00214D94">
        <w:rPr>
          <w:rFonts w:hint="eastAsia"/>
        </w:rPr>
        <w:t>&amp;</w:t>
      </w:r>
      <w:proofErr w:type="spellStart"/>
      <w:r w:rsidR="00214D94">
        <w:rPr>
          <w:rFonts w:hint="eastAsia"/>
        </w:rPr>
        <w:t>존슨</w:t>
      </w:r>
      <w:proofErr w:type="spellEnd"/>
      <w:r w:rsidR="00214D94">
        <w:rPr>
          <w:rFonts w:hint="eastAsia"/>
        </w:rPr>
        <w:t xml:space="preserve">), </w:t>
      </w:r>
      <w:proofErr w:type="spellStart"/>
      <w:r w:rsidR="00214D94">
        <w:rPr>
          <w:rFonts w:hint="eastAsia"/>
        </w:rPr>
        <w:t>tenofovir</w:t>
      </w:r>
      <w:proofErr w:type="spellEnd"/>
      <w:r w:rsidR="00214D94">
        <w:rPr>
          <w:rFonts w:hint="eastAsia"/>
        </w:rPr>
        <w:t>(</w:t>
      </w:r>
      <w:proofErr w:type="spellStart"/>
      <w:r w:rsidR="00214D94">
        <w:rPr>
          <w:rFonts w:hint="eastAsia"/>
        </w:rPr>
        <w:t>길리어드</w:t>
      </w:r>
      <w:proofErr w:type="spellEnd"/>
      <w:r w:rsidR="00214D94">
        <w:rPr>
          <w:rFonts w:hint="eastAsia"/>
        </w:rPr>
        <w:t>) 등을 꼽고 있음.</w:t>
      </w:r>
    </w:p>
    <w:p w:rsidR="00562E13" w:rsidRDefault="00214D94" w:rsidP="003B4B7F">
      <w:pPr>
        <w:pStyle w:val="a3"/>
        <w:numPr>
          <w:ilvl w:val="3"/>
          <w:numId w:val="1"/>
        </w:numPr>
        <w:ind w:leftChars="900" w:left="2200"/>
      </w:pPr>
      <w:r>
        <w:rPr>
          <w:rFonts w:hint="eastAsia"/>
        </w:rPr>
        <w:t xml:space="preserve">MSF는 </w:t>
      </w:r>
      <w:r w:rsidR="00562E13">
        <w:rPr>
          <w:rFonts w:hint="eastAsia"/>
        </w:rPr>
        <w:t xml:space="preserve">Make It Happen </w:t>
      </w:r>
      <w:r>
        <w:rPr>
          <w:rFonts w:hint="eastAsia"/>
        </w:rPr>
        <w:t>Campaign을 통해 30만인 이상의 서명을 모아 UNITAID의 patent pool이 현실화되도록 지원해옴</w:t>
      </w:r>
    </w:p>
    <w:p w:rsidR="00214D94" w:rsidRDefault="00214D94" w:rsidP="00214D94">
      <w:pPr>
        <w:pStyle w:val="a3"/>
        <w:numPr>
          <w:ilvl w:val="3"/>
          <w:numId w:val="1"/>
        </w:numPr>
        <w:ind w:leftChars="900" w:left="2200"/>
      </w:pPr>
      <w:r>
        <w:rPr>
          <w:rFonts w:hint="eastAsia"/>
        </w:rPr>
        <w:t>MSF는 patent pool이 필요한 이유로:</w:t>
      </w:r>
    </w:p>
    <w:p w:rsidR="00214D94" w:rsidRDefault="00214D94" w:rsidP="00214D94">
      <w:pPr>
        <w:pStyle w:val="a3"/>
        <w:numPr>
          <w:ilvl w:val="4"/>
          <w:numId w:val="1"/>
        </w:numPr>
        <w:ind w:leftChars="0"/>
      </w:pPr>
      <w:r>
        <w:rPr>
          <w:rFonts w:hint="eastAsia"/>
        </w:rPr>
        <w:t>새로운 치료제가 필요한 사람들에게 더 빠르고 값싸게 전달하기 위해,</w:t>
      </w:r>
    </w:p>
    <w:p w:rsidR="00214D94" w:rsidRDefault="00214D94" w:rsidP="00214D94">
      <w:pPr>
        <w:pStyle w:val="a3"/>
        <w:numPr>
          <w:ilvl w:val="4"/>
          <w:numId w:val="1"/>
        </w:numPr>
        <w:ind w:leftChars="0"/>
      </w:pPr>
      <w:r>
        <w:rPr>
          <w:rFonts w:hint="eastAsia"/>
        </w:rPr>
        <w:t>의약품을 총괄해서 다루면 혼합제제를 생산하기 용이해지기 때문에,</w:t>
      </w:r>
    </w:p>
    <w:p w:rsidR="00214D94" w:rsidRDefault="00214D94" w:rsidP="00214D94">
      <w:pPr>
        <w:pStyle w:val="a3"/>
        <w:numPr>
          <w:ilvl w:val="4"/>
          <w:numId w:val="1"/>
        </w:numPr>
        <w:ind w:leftChars="0"/>
      </w:pPr>
      <w:r>
        <w:rPr>
          <w:rFonts w:hint="eastAsia"/>
        </w:rPr>
        <w:t>소아용 제제의 개발에 도움이 되기 때문에, 등을 들고 있다.</w:t>
      </w:r>
    </w:p>
    <w:p w:rsidR="00562E13" w:rsidRDefault="00562E13" w:rsidP="003B4B7F">
      <w:pPr>
        <w:pStyle w:val="a3"/>
        <w:numPr>
          <w:ilvl w:val="2"/>
          <w:numId w:val="1"/>
        </w:numPr>
        <w:ind w:leftChars="700" w:left="1800"/>
      </w:pPr>
      <w:r>
        <w:rPr>
          <w:rFonts w:hint="eastAsia"/>
        </w:rPr>
        <w:t>No time to quit 보고서의 내용</w:t>
      </w:r>
    </w:p>
    <w:p w:rsidR="00562E13" w:rsidRDefault="00D7641C" w:rsidP="003B4B7F">
      <w:pPr>
        <w:pStyle w:val="a3"/>
        <w:numPr>
          <w:ilvl w:val="3"/>
          <w:numId w:val="1"/>
        </w:numPr>
        <w:ind w:leftChars="900" w:left="2200"/>
      </w:pPr>
      <w:r>
        <w:rPr>
          <w:rFonts w:hint="eastAsia"/>
        </w:rPr>
        <w:t>지난 수년간 donor countries가 발을 빼기 시작함</w:t>
      </w:r>
      <w:r w:rsidR="00214D94">
        <w:rPr>
          <w:rFonts w:hint="eastAsia"/>
        </w:rPr>
        <w:t>을 지적</w:t>
      </w:r>
    </w:p>
    <w:p w:rsidR="00D5090D" w:rsidRDefault="00D7641C" w:rsidP="00D5090D">
      <w:pPr>
        <w:pStyle w:val="a3"/>
        <w:numPr>
          <w:ilvl w:val="3"/>
          <w:numId w:val="1"/>
        </w:numPr>
        <w:ind w:leftChars="900" w:left="2200"/>
      </w:pPr>
      <w:r>
        <w:rPr>
          <w:rFonts w:hint="eastAsia"/>
        </w:rPr>
        <w:t xml:space="preserve">주요 donor들의 지난 행태 요약: PEPFAR, UNITAID, Global Fund, EU, </w:t>
      </w:r>
    </w:p>
    <w:p w:rsidR="00214D94" w:rsidRDefault="009A0580" w:rsidP="00D5090D">
      <w:pPr>
        <w:pStyle w:val="a3"/>
        <w:numPr>
          <w:ilvl w:val="2"/>
          <w:numId w:val="1"/>
        </w:numPr>
        <w:ind w:leftChars="0"/>
      </w:pPr>
      <w:hyperlink r:id="rId7" w:history="1">
        <w:r w:rsidR="000D2E86" w:rsidRPr="000D2E86">
          <w:rPr>
            <w:rStyle w:val="a6"/>
          </w:rPr>
          <w:t>Untangling the Web of Antiretroviral Price Reductions</w:t>
        </w:r>
      </w:hyperlink>
    </w:p>
    <w:p w:rsidR="00D5090D" w:rsidRDefault="00D5090D" w:rsidP="00D5090D">
      <w:pPr>
        <w:pStyle w:val="a3"/>
        <w:numPr>
          <w:ilvl w:val="3"/>
          <w:numId w:val="1"/>
        </w:numPr>
        <w:ind w:leftChars="900" w:left="2200"/>
      </w:pPr>
      <w:r>
        <w:rPr>
          <w:rFonts w:hint="eastAsia"/>
        </w:rPr>
        <w:t xml:space="preserve">HIV/AIDS 치료제에 대해 일반현황, 회사별 가격, 특허권 승인여부, </w:t>
      </w:r>
      <w:proofErr w:type="spellStart"/>
      <w:r>
        <w:rPr>
          <w:rFonts w:hint="eastAsia"/>
        </w:rPr>
        <w:t>접근권이슈의</w:t>
      </w:r>
      <w:proofErr w:type="spellEnd"/>
      <w:r>
        <w:rPr>
          <w:rFonts w:hint="eastAsia"/>
        </w:rPr>
        <w:t xml:space="preserve"> 정보를 제공하는 유용한 사이트</w:t>
      </w:r>
    </w:p>
    <w:p w:rsidR="00553BA3" w:rsidRDefault="00553BA3" w:rsidP="003B4B7F">
      <w:pPr>
        <w:pStyle w:val="a3"/>
        <w:numPr>
          <w:ilvl w:val="1"/>
          <w:numId w:val="1"/>
        </w:numPr>
        <w:ind w:leftChars="500" w:left="1400"/>
      </w:pPr>
      <w:r>
        <w:rPr>
          <w:rFonts w:hint="eastAsia"/>
        </w:rPr>
        <w:t>Malnutrition</w:t>
      </w:r>
    </w:p>
    <w:p w:rsidR="00D7641C" w:rsidRDefault="009A0580" w:rsidP="003B4B7F">
      <w:pPr>
        <w:pStyle w:val="a3"/>
        <w:numPr>
          <w:ilvl w:val="2"/>
          <w:numId w:val="1"/>
        </w:numPr>
        <w:ind w:leftChars="700" w:left="1800"/>
      </w:pPr>
      <w:hyperlink r:id="rId8" w:history="1">
        <w:r w:rsidR="00D7641C" w:rsidRPr="000D2E86">
          <w:rPr>
            <w:rStyle w:val="a6"/>
          </w:rPr>
          <w:t>S</w:t>
        </w:r>
        <w:r w:rsidR="00D7641C" w:rsidRPr="000D2E86">
          <w:rPr>
            <w:rStyle w:val="a6"/>
            <w:rFonts w:hint="eastAsia"/>
          </w:rPr>
          <w:t>tarved for Attention Campaign</w:t>
        </w:r>
      </w:hyperlink>
    </w:p>
    <w:p w:rsidR="00D5090D" w:rsidRDefault="00D5090D" w:rsidP="00D5090D">
      <w:pPr>
        <w:pStyle w:val="a3"/>
        <w:numPr>
          <w:ilvl w:val="3"/>
          <w:numId w:val="1"/>
        </w:numPr>
        <w:ind w:leftChars="0"/>
      </w:pPr>
      <w:r>
        <w:rPr>
          <w:rFonts w:hint="eastAsia"/>
        </w:rPr>
        <w:t>영양실조 어린이를 위한 이벤트와 서명운동을 벌이도록 독려하고 있음</w:t>
      </w:r>
    </w:p>
    <w:p w:rsidR="00D7641C" w:rsidRDefault="009A0580" w:rsidP="003B4B7F">
      <w:pPr>
        <w:pStyle w:val="a3"/>
        <w:numPr>
          <w:ilvl w:val="2"/>
          <w:numId w:val="1"/>
        </w:numPr>
        <w:ind w:leftChars="700" w:left="1800"/>
      </w:pPr>
      <w:hyperlink r:id="rId9" w:history="1">
        <w:r w:rsidR="00D7641C" w:rsidRPr="00D5090D">
          <w:rPr>
            <w:rStyle w:val="a6"/>
            <w:rFonts w:hint="eastAsia"/>
          </w:rPr>
          <w:t>MSF Letter to Nutriset</w:t>
        </w:r>
      </w:hyperlink>
    </w:p>
    <w:p w:rsidR="00D5090D" w:rsidRDefault="00D5090D" w:rsidP="00D5090D">
      <w:pPr>
        <w:pStyle w:val="a3"/>
        <w:numPr>
          <w:ilvl w:val="3"/>
          <w:numId w:val="1"/>
        </w:numPr>
        <w:ind w:leftChars="0"/>
      </w:pPr>
      <w:r>
        <w:rPr>
          <w:rFonts w:hint="eastAsia"/>
        </w:rPr>
        <w:t xml:space="preserve">대표적인 일회용 영양치료식품을 생산하는 회사인 </w:t>
      </w:r>
      <w:proofErr w:type="spellStart"/>
      <w:r>
        <w:rPr>
          <w:rFonts w:hint="eastAsia"/>
        </w:rPr>
        <w:t>뉴트리셋이</w:t>
      </w:r>
      <w:proofErr w:type="spellEnd"/>
      <w:r>
        <w:rPr>
          <w:rFonts w:hint="eastAsia"/>
        </w:rPr>
        <w:t xml:space="preserve"> 특허를 보호하고자 하는 움직임에 우려와 경고를 전달한 서한</w:t>
      </w:r>
    </w:p>
    <w:p w:rsidR="00C112C2" w:rsidRDefault="00C112C2" w:rsidP="003B4B7F">
      <w:pPr>
        <w:pStyle w:val="a3"/>
        <w:numPr>
          <w:ilvl w:val="1"/>
          <w:numId w:val="1"/>
        </w:numPr>
        <w:ind w:leftChars="0"/>
      </w:pPr>
      <w:r>
        <w:rPr>
          <w:rFonts w:hint="eastAsia"/>
        </w:rPr>
        <w:lastRenderedPageBreak/>
        <w:t>Partners In Health (PIH)</w:t>
      </w:r>
    </w:p>
    <w:p w:rsidR="00C112C2" w:rsidRDefault="00C112C2" w:rsidP="003B4B7F">
      <w:pPr>
        <w:pStyle w:val="a3"/>
        <w:numPr>
          <w:ilvl w:val="2"/>
          <w:numId w:val="1"/>
        </w:numPr>
        <w:ind w:leftChars="0"/>
      </w:pPr>
      <w:r>
        <w:t>‘</w:t>
      </w:r>
      <w:r>
        <w:rPr>
          <w:rFonts w:hint="eastAsia"/>
        </w:rPr>
        <w:t>What we do</w:t>
      </w:r>
      <w:r>
        <w:t>’</w:t>
      </w:r>
      <w:r>
        <w:rPr>
          <w:rFonts w:hint="eastAsia"/>
        </w:rPr>
        <w:t xml:space="preserve"> &gt; </w:t>
      </w:r>
      <w:r>
        <w:t>‘</w:t>
      </w:r>
      <w:r>
        <w:rPr>
          <w:rFonts w:hint="eastAsia"/>
        </w:rPr>
        <w:t>Advocacy</w:t>
      </w:r>
      <w:r>
        <w:t>’</w:t>
      </w:r>
    </w:p>
    <w:p w:rsidR="00C112C2" w:rsidRDefault="00737F3F" w:rsidP="003B4B7F">
      <w:pPr>
        <w:pStyle w:val="a3"/>
        <w:numPr>
          <w:ilvl w:val="3"/>
          <w:numId w:val="1"/>
        </w:numPr>
        <w:ind w:leftChars="0"/>
      </w:pPr>
      <w:r>
        <w:rPr>
          <w:rFonts w:hint="eastAsia"/>
        </w:rPr>
        <w:t>PIH의 The Institute for H</w:t>
      </w:r>
      <w:r>
        <w:t>e</w:t>
      </w:r>
      <w:r>
        <w:rPr>
          <w:rFonts w:hint="eastAsia"/>
        </w:rPr>
        <w:t>alth and Social Justice (IHSJ)의 Funding for Global Health 활동: 미국과 G8국가들이 빈국의 건강 문제를 해결하길 요구함</w:t>
      </w:r>
    </w:p>
    <w:p w:rsidR="00737F3F" w:rsidRDefault="00737F3F" w:rsidP="003B4B7F">
      <w:pPr>
        <w:pStyle w:val="a3"/>
        <w:numPr>
          <w:ilvl w:val="4"/>
          <w:numId w:val="1"/>
        </w:numPr>
        <w:ind w:leftChars="0"/>
      </w:pPr>
      <w:r>
        <w:rPr>
          <w:rFonts w:hint="eastAsia"/>
        </w:rPr>
        <w:t xml:space="preserve">GFATM이 조건을 요구하는 기존 원조 모델에서 벗어나 ATM을 줄일 수 있는 어떤 곳에나 자금이 갈 수 있게 함. </w:t>
      </w:r>
    </w:p>
    <w:p w:rsidR="00737F3F" w:rsidRDefault="00737F3F" w:rsidP="003B4B7F">
      <w:pPr>
        <w:pStyle w:val="a3"/>
        <w:numPr>
          <w:ilvl w:val="4"/>
          <w:numId w:val="1"/>
        </w:numPr>
        <w:ind w:leftChars="0"/>
      </w:pPr>
      <w:r>
        <w:rPr>
          <w:rFonts w:hint="eastAsia"/>
        </w:rPr>
        <w:t>2003 시작된 PEPFAR의 자금 지원을 받으며 제대로 된 전략을 쓰도록 요구함: 국제기구나 정부 지원이 해당 지역사회의 정부나 기구 등과 협조하도록</w:t>
      </w:r>
    </w:p>
    <w:p w:rsidR="00AA5A86" w:rsidRDefault="00AA5A86" w:rsidP="003B4B7F">
      <w:pPr>
        <w:pStyle w:val="a3"/>
        <w:numPr>
          <w:ilvl w:val="1"/>
          <w:numId w:val="1"/>
        </w:numPr>
        <w:ind w:leftChars="0"/>
      </w:pPr>
      <w:r>
        <w:rPr>
          <w:rFonts w:hint="eastAsia"/>
        </w:rPr>
        <w:t>Oxfam</w:t>
      </w:r>
    </w:p>
    <w:p w:rsidR="00E03E8D" w:rsidRDefault="003B46B2" w:rsidP="003B4B7F">
      <w:pPr>
        <w:pStyle w:val="a3"/>
        <w:numPr>
          <w:ilvl w:val="2"/>
          <w:numId w:val="1"/>
        </w:numPr>
        <w:ind w:leftChars="0"/>
      </w:pPr>
      <w:proofErr w:type="spellStart"/>
      <w:r>
        <w:rPr>
          <w:rFonts w:hint="eastAsia"/>
        </w:rPr>
        <w:t>옥스팜의</w:t>
      </w:r>
      <w:proofErr w:type="spellEnd"/>
      <w:r>
        <w:rPr>
          <w:rFonts w:hint="eastAsia"/>
        </w:rPr>
        <w:t xml:space="preserve"> 활동 중 HIV/AIDS에 나타난 의약품 관련 설명</w:t>
      </w:r>
      <w:r w:rsidR="00ED555D">
        <w:rPr>
          <w:rFonts w:hint="eastAsia"/>
        </w:rPr>
        <w:t>(</w:t>
      </w:r>
      <w:hyperlink r:id="rId10" w:history="1">
        <w:r w:rsidR="00ED555D" w:rsidRPr="00ED555D">
          <w:rPr>
            <w:rStyle w:val="a6"/>
            <w:rFonts w:hint="eastAsia"/>
          </w:rPr>
          <w:t>link</w:t>
        </w:r>
      </w:hyperlink>
      <w:r w:rsidR="00ED555D">
        <w:rPr>
          <w:rFonts w:hint="eastAsia"/>
        </w:rPr>
        <w:t>)</w:t>
      </w:r>
    </w:p>
    <w:p w:rsidR="00E03E8D" w:rsidRDefault="00E03E8D" w:rsidP="003B46B2">
      <w:pPr>
        <w:pStyle w:val="a3"/>
        <w:numPr>
          <w:ilvl w:val="3"/>
          <w:numId w:val="1"/>
        </w:numPr>
        <w:ind w:leftChars="0"/>
      </w:pPr>
      <w:proofErr w:type="spellStart"/>
      <w:r>
        <w:rPr>
          <w:rFonts w:hint="eastAsia"/>
        </w:rPr>
        <w:t>옥스팜은</w:t>
      </w:r>
      <w:proofErr w:type="spellEnd"/>
      <w:r>
        <w:rPr>
          <w:rFonts w:hint="eastAsia"/>
        </w:rPr>
        <w:t xml:space="preserve"> 국제무역기구와 정부, 제약회사 등이 빈곤국민들이 </w:t>
      </w:r>
      <w:proofErr w:type="spellStart"/>
      <w:r>
        <w:rPr>
          <w:rFonts w:hint="eastAsia"/>
        </w:rPr>
        <w:t>구매가능한</w:t>
      </w:r>
      <w:proofErr w:type="spellEnd"/>
      <w:r>
        <w:rPr>
          <w:rFonts w:hint="eastAsia"/>
        </w:rPr>
        <w:t xml:space="preserve"> </w:t>
      </w:r>
      <w:proofErr w:type="spellStart"/>
      <w:r>
        <w:rPr>
          <w:rFonts w:hint="eastAsia"/>
        </w:rPr>
        <w:t>제네릭</w:t>
      </w:r>
      <w:proofErr w:type="spellEnd"/>
      <w:r>
        <w:rPr>
          <w:rFonts w:hint="eastAsia"/>
        </w:rPr>
        <w:t xml:space="preserve"> 의약품에 </w:t>
      </w:r>
      <w:proofErr w:type="spellStart"/>
      <w:r>
        <w:rPr>
          <w:rFonts w:hint="eastAsia"/>
        </w:rPr>
        <w:t>접근가능하여</w:t>
      </w:r>
      <w:proofErr w:type="spellEnd"/>
      <w:r>
        <w:rPr>
          <w:rFonts w:hint="eastAsia"/>
        </w:rPr>
        <w:t xml:space="preserve"> 건강이 향상될 수 있게 요구함. 적절한 인력과 시설, 장비, 의약품 없이는 HIV는 계속 전파될 것이기에 가장 높은 수준의 리더십이 요구됨. </w:t>
      </w:r>
      <w:proofErr w:type="spellStart"/>
      <w:r>
        <w:rPr>
          <w:rFonts w:hint="eastAsia"/>
        </w:rPr>
        <w:t>옥스팜의</w:t>
      </w:r>
      <w:proofErr w:type="spellEnd"/>
      <w:r>
        <w:rPr>
          <w:rFonts w:hint="eastAsia"/>
        </w:rPr>
        <w:t xml:space="preserve"> 전략은 모든 프로그램에 HIV 문제를 주류화하고 질병의 </w:t>
      </w:r>
      <w:proofErr w:type="spellStart"/>
      <w:r>
        <w:rPr>
          <w:rFonts w:hint="eastAsia"/>
        </w:rPr>
        <w:t>임팩트를</w:t>
      </w:r>
      <w:proofErr w:type="spellEnd"/>
      <w:r>
        <w:rPr>
          <w:rFonts w:hint="eastAsia"/>
        </w:rPr>
        <w:t xml:space="preserve"> 분석, 프로그램을 개발하는 것. </w:t>
      </w:r>
    </w:p>
    <w:p w:rsidR="00E03E8D" w:rsidRDefault="003B46B2" w:rsidP="003B4B7F">
      <w:pPr>
        <w:pStyle w:val="a3"/>
        <w:numPr>
          <w:ilvl w:val="2"/>
          <w:numId w:val="1"/>
        </w:numPr>
        <w:ind w:leftChars="0"/>
      </w:pPr>
      <w:proofErr w:type="spellStart"/>
      <w:r>
        <w:rPr>
          <w:rFonts w:hint="eastAsia"/>
        </w:rPr>
        <w:t>의약품접근권</w:t>
      </w:r>
      <w:proofErr w:type="spellEnd"/>
      <w:r>
        <w:rPr>
          <w:rFonts w:hint="eastAsia"/>
        </w:rPr>
        <w:t xml:space="preserve"> 활동 </w:t>
      </w:r>
      <w:r w:rsidR="00ED555D">
        <w:rPr>
          <w:rFonts w:hint="eastAsia"/>
        </w:rPr>
        <w:t>(</w:t>
      </w:r>
      <w:hyperlink r:id="rId11" w:history="1">
        <w:r w:rsidR="00ED555D" w:rsidRPr="00ED555D">
          <w:rPr>
            <w:rStyle w:val="a6"/>
            <w:rFonts w:hint="eastAsia"/>
          </w:rPr>
          <w:t>link</w:t>
        </w:r>
      </w:hyperlink>
      <w:r w:rsidR="00ED555D">
        <w:rPr>
          <w:rFonts w:hint="eastAsia"/>
        </w:rPr>
        <w:t>)</w:t>
      </w:r>
    </w:p>
    <w:p w:rsidR="00E03E8D" w:rsidRDefault="00E03E8D" w:rsidP="003B4B7F">
      <w:pPr>
        <w:pStyle w:val="a3"/>
        <w:numPr>
          <w:ilvl w:val="3"/>
          <w:numId w:val="1"/>
        </w:numPr>
        <w:ind w:leftChars="0"/>
      </w:pPr>
      <w:r>
        <w:rPr>
          <w:rFonts w:hint="eastAsia"/>
        </w:rPr>
        <w:t xml:space="preserve">Giving developing countries the best shot: </w:t>
      </w:r>
      <w:r w:rsidRPr="00E03E8D">
        <w:t>An overview of vaccine access and R&amp;D</w:t>
      </w:r>
      <w:r>
        <w:rPr>
          <w:rFonts w:hint="eastAsia"/>
        </w:rPr>
        <w:t xml:space="preserve"> (policy paper)</w:t>
      </w:r>
      <w:r w:rsidR="00ED555D">
        <w:rPr>
          <w:rFonts w:hint="eastAsia"/>
        </w:rPr>
        <w:t xml:space="preserve"> (</w:t>
      </w:r>
      <w:hyperlink r:id="rId12" w:history="1">
        <w:r w:rsidR="00ED555D" w:rsidRPr="00ED555D">
          <w:rPr>
            <w:rStyle w:val="a6"/>
            <w:rFonts w:hint="eastAsia"/>
          </w:rPr>
          <w:t>link</w:t>
        </w:r>
      </w:hyperlink>
      <w:r w:rsidR="00ED555D">
        <w:rPr>
          <w:rFonts w:hint="eastAsia"/>
        </w:rPr>
        <w:t xml:space="preserve">) </w:t>
      </w:r>
      <w:r w:rsidR="00ED555D">
        <w:sym w:font="Wingdings" w:char="F0E0"/>
      </w:r>
      <w:r w:rsidR="00ED555D">
        <w:rPr>
          <w:rFonts w:hint="eastAsia"/>
        </w:rPr>
        <w:t xml:space="preserve"> Key conclusions:</w:t>
      </w:r>
    </w:p>
    <w:p w:rsidR="00E03E8D" w:rsidRDefault="00ED555D" w:rsidP="003B4B7F">
      <w:pPr>
        <w:pStyle w:val="a3"/>
        <w:numPr>
          <w:ilvl w:val="4"/>
          <w:numId w:val="1"/>
        </w:numPr>
        <w:ind w:leftChars="0"/>
      </w:pPr>
      <w:r>
        <w:rPr>
          <w:rFonts w:hint="eastAsia"/>
        </w:rPr>
        <w:t>재원의 급감으로 인해 개도국에 새로운 백신을 도입하고 기존 백신을 공급하고자 하는 약속은 위협에 처함</w:t>
      </w:r>
    </w:p>
    <w:p w:rsidR="00ED555D" w:rsidRDefault="00ED555D" w:rsidP="003B4B7F">
      <w:pPr>
        <w:pStyle w:val="a3"/>
        <w:numPr>
          <w:ilvl w:val="4"/>
          <w:numId w:val="1"/>
        </w:numPr>
        <w:ind w:leftChars="0"/>
      </w:pPr>
      <w:r>
        <w:rPr>
          <w:rFonts w:hint="eastAsia"/>
        </w:rPr>
        <w:t xml:space="preserve">개도국에서 </w:t>
      </w:r>
      <w:proofErr w:type="spellStart"/>
      <w:r>
        <w:rPr>
          <w:rFonts w:hint="eastAsia"/>
        </w:rPr>
        <w:t>접근권과</w:t>
      </w:r>
      <w:proofErr w:type="spellEnd"/>
      <w:r>
        <w:rPr>
          <w:rFonts w:hint="eastAsia"/>
        </w:rPr>
        <w:t xml:space="preserve"> 구매력을 강화하고자 하는 운동은 중산국가들도 고려해야 함. 좀 더 포괄적인 </w:t>
      </w:r>
      <w:proofErr w:type="gramStart"/>
      <w:r>
        <w:rPr>
          <w:rFonts w:hint="eastAsia"/>
        </w:rPr>
        <w:t>접근방안들</w:t>
      </w:r>
      <w:r>
        <w:t>…</w:t>
      </w:r>
      <w:proofErr w:type="gramEnd"/>
      <w:r>
        <w:rPr>
          <w:rFonts w:hint="eastAsia"/>
        </w:rPr>
        <w:t xml:space="preserve">(PAHO의 </w:t>
      </w:r>
      <w:r>
        <w:t>revolving</w:t>
      </w:r>
      <w:r>
        <w:rPr>
          <w:rFonts w:hint="eastAsia"/>
        </w:rPr>
        <w:t xml:space="preserve"> fund 모델, GAVI 가격, 등</w:t>
      </w:r>
      <w:r>
        <w:t>…</w:t>
      </w:r>
      <w:r>
        <w:rPr>
          <w:rFonts w:hint="eastAsia"/>
        </w:rPr>
        <w:t>)</w:t>
      </w:r>
    </w:p>
    <w:p w:rsidR="00ED555D" w:rsidRDefault="00ED555D" w:rsidP="003B4B7F">
      <w:pPr>
        <w:pStyle w:val="a3"/>
        <w:numPr>
          <w:ilvl w:val="4"/>
          <w:numId w:val="1"/>
        </w:numPr>
        <w:ind w:leftChars="0"/>
      </w:pPr>
      <w:r>
        <w:rPr>
          <w:rFonts w:hint="eastAsia"/>
        </w:rPr>
        <w:t xml:space="preserve">백신이 좀 더 </w:t>
      </w:r>
      <w:proofErr w:type="spellStart"/>
      <w:r>
        <w:rPr>
          <w:rFonts w:hint="eastAsia"/>
        </w:rPr>
        <w:t>구매가능해지려면</w:t>
      </w:r>
      <w:proofErr w:type="spellEnd"/>
      <w:r>
        <w:rPr>
          <w:rFonts w:hint="eastAsia"/>
        </w:rPr>
        <w:t xml:space="preserve"> 경쟁 상품이 시장에 빨리 진입해야 함. 그러기 위한 여러 전략들:</w:t>
      </w:r>
    </w:p>
    <w:p w:rsidR="00ED555D" w:rsidRDefault="00ED555D" w:rsidP="003B4B7F">
      <w:pPr>
        <w:pStyle w:val="a3"/>
        <w:numPr>
          <w:ilvl w:val="4"/>
          <w:numId w:val="1"/>
        </w:numPr>
        <w:ind w:leftChars="0"/>
      </w:pPr>
      <w:r>
        <w:rPr>
          <w:rFonts w:hint="eastAsia"/>
        </w:rPr>
        <w:t>현재의 시장중심적 연구개발 시스템은 결핵과 말라리아 등의 질환에 대한 백신을 만드는 데 실패</w:t>
      </w:r>
    </w:p>
    <w:p w:rsidR="00ED555D" w:rsidRDefault="00ED555D" w:rsidP="003B4B7F">
      <w:pPr>
        <w:pStyle w:val="a3"/>
        <w:numPr>
          <w:ilvl w:val="4"/>
          <w:numId w:val="1"/>
        </w:numPr>
        <w:ind w:leftChars="0"/>
      </w:pPr>
      <w:r>
        <w:rPr>
          <w:rFonts w:hint="eastAsia"/>
        </w:rPr>
        <w:t>기술이전을 지원하고 백신개발에 재원을 댈 새로운 메커니즘이 필요</w:t>
      </w:r>
    </w:p>
    <w:p w:rsidR="000D2E86" w:rsidRDefault="000D2E86" w:rsidP="003B4B7F">
      <w:pPr>
        <w:pStyle w:val="a3"/>
        <w:ind w:leftChars="0" w:left="2000"/>
      </w:pPr>
    </w:p>
    <w:p w:rsidR="00520FBB" w:rsidRDefault="00520FBB" w:rsidP="003B4B7F">
      <w:pPr>
        <w:pStyle w:val="a3"/>
        <w:ind w:leftChars="0" w:left="2000"/>
      </w:pPr>
    </w:p>
    <w:p w:rsidR="003B4B7F" w:rsidRDefault="003B4B7F" w:rsidP="00CE03FD">
      <w:pPr>
        <w:pStyle w:val="a3"/>
        <w:numPr>
          <w:ilvl w:val="0"/>
          <w:numId w:val="1"/>
        </w:numPr>
        <w:ind w:leftChars="0"/>
      </w:pPr>
      <w:r>
        <w:rPr>
          <w:rFonts w:hint="eastAsia"/>
        </w:rPr>
        <w:t>각 국가</w:t>
      </w:r>
      <w:r w:rsidR="00AE2FE7">
        <w:rPr>
          <w:rFonts w:hint="eastAsia"/>
        </w:rPr>
        <w:t xml:space="preserve">에서의 </w:t>
      </w:r>
      <w:proofErr w:type="spellStart"/>
      <w:r w:rsidR="00AE2FE7">
        <w:rPr>
          <w:rFonts w:hint="eastAsia"/>
        </w:rPr>
        <w:t>의약품접근권</w:t>
      </w:r>
      <w:proofErr w:type="spellEnd"/>
      <w:r w:rsidR="00AE2FE7">
        <w:rPr>
          <w:rFonts w:hint="eastAsia"/>
        </w:rPr>
        <w:t xml:space="preserve"> </w:t>
      </w:r>
      <w:r>
        <w:rPr>
          <w:rFonts w:hint="eastAsia"/>
        </w:rPr>
        <w:t>활동</w:t>
      </w:r>
      <w:r w:rsidR="00AE2FE7">
        <w:rPr>
          <w:rFonts w:hint="eastAsia"/>
        </w:rPr>
        <w:t>의 성과</w:t>
      </w:r>
    </w:p>
    <w:p w:rsidR="000D2E86" w:rsidRDefault="00763998" w:rsidP="00AE2FE7">
      <w:pPr>
        <w:pStyle w:val="a3"/>
        <w:numPr>
          <w:ilvl w:val="1"/>
          <w:numId w:val="1"/>
        </w:numPr>
        <w:ind w:leftChars="0"/>
      </w:pPr>
      <w:proofErr w:type="spellStart"/>
      <w:r w:rsidRPr="00763998">
        <w:t>Valganciclovir</w:t>
      </w:r>
      <w:proofErr w:type="spellEnd"/>
      <w:r>
        <w:rPr>
          <w:rFonts w:hint="eastAsia"/>
        </w:rPr>
        <w:t>의 특허 기각 (2010</w:t>
      </w:r>
      <w:r w:rsidR="00AE2FE7">
        <w:rPr>
          <w:rFonts w:hint="eastAsia"/>
        </w:rPr>
        <w:t xml:space="preserve">. </w:t>
      </w:r>
      <w:r>
        <w:rPr>
          <w:rFonts w:hint="eastAsia"/>
        </w:rPr>
        <w:t>5</w:t>
      </w:r>
      <w:r w:rsidR="00AE2FE7">
        <w:rPr>
          <w:rFonts w:hint="eastAsia"/>
        </w:rPr>
        <w:t>. 인도</w:t>
      </w:r>
      <w:r>
        <w:rPr>
          <w:rFonts w:hint="eastAsia"/>
        </w:rPr>
        <w:t>)</w:t>
      </w:r>
    </w:p>
    <w:p w:rsidR="00763998" w:rsidRDefault="00763998" w:rsidP="00AE2FE7">
      <w:pPr>
        <w:pStyle w:val="a3"/>
        <w:numPr>
          <w:ilvl w:val="2"/>
          <w:numId w:val="1"/>
        </w:numPr>
        <w:ind w:leftChars="0"/>
      </w:pPr>
      <w:r>
        <w:rPr>
          <w:rFonts w:hint="eastAsia"/>
        </w:rPr>
        <w:t xml:space="preserve">인도 특허청이 Roche사의 </w:t>
      </w:r>
      <w:proofErr w:type="spellStart"/>
      <w:r>
        <w:t>V</w:t>
      </w:r>
      <w:r>
        <w:rPr>
          <w:rFonts w:hint="eastAsia"/>
        </w:rPr>
        <w:t>alganciclovir</w:t>
      </w:r>
      <w:proofErr w:type="spellEnd"/>
      <w:r>
        <w:rPr>
          <w:rFonts w:hint="eastAsia"/>
        </w:rPr>
        <w:t>(거대세포바이러스(CMV) 치료제)에 대한 특허를 기각함. 시민운동가들은 이 약이 1980년</w:t>
      </w:r>
      <w:r w:rsidR="00175E5E">
        <w:rPr>
          <w:rFonts w:hint="eastAsia"/>
        </w:rPr>
        <w:t xml:space="preserve">대 개발된 약을 조금 바꾼 </w:t>
      </w:r>
      <w:proofErr w:type="spellStart"/>
      <w:r w:rsidR="00175E5E">
        <w:rPr>
          <w:rFonts w:hint="eastAsia"/>
        </w:rPr>
        <w:t>것일뿐만</w:t>
      </w:r>
      <w:proofErr w:type="spellEnd"/>
      <w:r w:rsidR="00175E5E">
        <w:rPr>
          <w:rFonts w:hint="eastAsia"/>
        </w:rPr>
        <w:t xml:space="preserve"> 아니라 AIDS와 CMV 동반감염자들에게 접근이 필요하다는 논리 전개함. 특허청은 2002년 타이 사례와 마찬가지로 이미 특허가 부여된 의약품도 환자권리운동에 의해 무효가 될 수 있다고 봄. </w:t>
      </w:r>
      <w:proofErr w:type="spellStart"/>
      <w:r w:rsidR="00175E5E">
        <w:rPr>
          <w:rFonts w:hint="eastAsia"/>
        </w:rPr>
        <w:t>Valganciclovir</w:t>
      </w:r>
      <w:proofErr w:type="spellEnd"/>
      <w:r w:rsidR="00175E5E">
        <w:rPr>
          <w:rFonts w:hint="eastAsia"/>
        </w:rPr>
        <w:t xml:space="preserve">의 표준 4개월 치료 비용은 </w:t>
      </w:r>
      <w:r w:rsidR="00175E5E">
        <w:rPr>
          <w:rFonts w:hint="eastAsia"/>
        </w:rPr>
        <w:lastRenderedPageBreak/>
        <w:t>$5950 이었음 (선진국 시장에서는 $8500.)</w:t>
      </w:r>
    </w:p>
    <w:p w:rsidR="00763998" w:rsidRDefault="00175E5E" w:rsidP="00AE2FE7">
      <w:pPr>
        <w:pStyle w:val="a3"/>
        <w:numPr>
          <w:ilvl w:val="2"/>
          <w:numId w:val="1"/>
        </w:numPr>
        <w:ind w:leftChars="0"/>
      </w:pPr>
      <w:r>
        <w:rPr>
          <w:rFonts w:hint="eastAsia"/>
        </w:rPr>
        <w:t xml:space="preserve">애초 이 약은 2007년에 특허가 주어졌으나 환자권리단체인 </w:t>
      </w:r>
      <w:r w:rsidRPr="00175E5E">
        <w:t>the Indian Network for People Living with HIV/AIDS (INP)</w:t>
      </w:r>
      <w:r>
        <w:rPr>
          <w:rFonts w:hint="eastAsia"/>
        </w:rPr>
        <w:t xml:space="preserve"> 와</w:t>
      </w:r>
      <w:r w:rsidRPr="00175E5E">
        <w:t xml:space="preserve"> the Tamil Nadu Network</w:t>
      </w:r>
      <w:r>
        <w:t>ing People with HIV/AIDS (TNNP</w:t>
      </w:r>
      <w:r>
        <w:rPr>
          <w:rFonts w:hint="eastAsia"/>
        </w:rPr>
        <w:t xml:space="preserve">), </w:t>
      </w:r>
      <w:r w:rsidRPr="00175E5E">
        <w:t>the Delhi Network of Positive People (DNP)</w:t>
      </w:r>
      <w:r>
        <w:rPr>
          <w:rFonts w:hint="eastAsia"/>
        </w:rPr>
        <w:t xml:space="preserve">등의 문제제기로 대법원 소송까지 감. </w:t>
      </w:r>
      <w:proofErr w:type="spellStart"/>
      <w:r>
        <w:rPr>
          <w:rFonts w:hint="eastAsia"/>
        </w:rPr>
        <w:t>로쉐</w:t>
      </w:r>
      <w:proofErr w:type="spellEnd"/>
      <w:r>
        <w:rPr>
          <w:rFonts w:hint="eastAsia"/>
        </w:rPr>
        <w:t xml:space="preserve"> 사는 법적인 근거가 없는 이 단체들의 운동으로 특허가 무효가 될 수 있나 항의하기도 했지만 결국 특허가 취소됨. </w:t>
      </w:r>
    </w:p>
    <w:p w:rsidR="00175E5E" w:rsidRDefault="00AE2FE7" w:rsidP="00AE2FE7">
      <w:pPr>
        <w:pStyle w:val="a3"/>
        <w:numPr>
          <w:ilvl w:val="1"/>
          <w:numId w:val="1"/>
        </w:numPr>
        <w:ind w:leftChars="0"/>
      </w:pPr>
      <w:proofErr w:type="spellStart"/>
      <w:r>
        <w:rPr>
          <w:rFonts w:hint="eastAsia"/>
        </w:rPr>
        <w:t>L</w:t>
      </w:r>
      <w:r w:rsidRPr="00AE2FE7">
        <w:t>amivudine</w:t>
      </w:r>
      <w:proofErr w:type="spellEnd"/>
      <w:r w:rsidRPr="00AE2FE7">
        <w:t>/</w:t>
      </w:r>
      <w:proofErr w:type="spellStart"/>
      <w:r>
        <w:rPr>
          <w:rFonts w:hint="eastAsia"/>
        </w:rPr>
        <w:t>Z</w:t>
      </w:r>
      <w:r w:rsidRPr="00AE2FE7">
        <w:t>idovudine</w:t>
      </w:r>
      <w:proofErr w:type="spellEnd"/>
      <w:r>
        <w:rPr>
          <w:rFonts w:hint="eastAsia"/>
        </w:rPr>
        <w:t>(</w:t>
      </w:r>
      <w:proofErr w:type="spellStart"/>
      <w:r>
        <w:rPr>
          <w:rFonts w:hint="eastAsia"/>
        </w:rPr>
        <w:t>Combivir</w:t>
      </w:r>
      <w:proofErr w:type="spellEnd"/>
      <w:r>
        <w:rPr>
          <w:rFonts w:hint="eastAsia"/>
        </w:rPr>
        <w:t xml:space="preserve"> or </w:t>
      </w:r>
      <w:proofErr w:type="spellStart"/>
      <w:r>
        <w:rPr>
          <w:rFonts w:hint="eastAsia"/>
        </w:rPr>
        <w:t>Combid</w:t>
      </w:r>
      <w:proofErr w:type="spellEnd"/>
      <w:r>
        <w:rPr>
          <w:rFonts w:hint="eastAsia"/>
        </w:rPr>
        <w:t>)의 특허 철회 (2006. 인도, 타이)</w:t>
      </w:r>
    </w:p>
    <w:p w:rsidR="00AE2FE7" w:rsidRDefault="00AE2FE7" w:rsidP="00AE2FE7">
      <w:pPr>
        <w:pStyle w:val="a3"/>
        <w:numPr>
          <w:ilvl w:val="2"/>
          <w:numId w:val="1"/>
        </w:numPr>
        <w:ind w:leftChars="0"/>
      </w:pPr>
      <w:r>
        <w:rPr>
          <w:rFonts w:hint="eastAsia"/>
        </w:rPr>
        <w:t xml:space="preserve">당해 8월 방갈로와 방콕에서의 격렬한 시위 후 </w:t>
      </w:r>
      <w:proofErr w:type="spellStart"/>
      <w:r>
        <w:rPr>
          <w:rFonts w:hint="eastAsia"/>
        </w:rPr>
        <w:t>글락소스미스클라인은</w:t>
      </w:r>
      <w:proofErr w:type="spellEnd"/>
      <w:r>
        <w:rPr>
          <w:rFonts w:hint="eastAsia"/>
        </w:rPr>
        <w:t xml:space="preserve"> 특허 철회. 인도의 강경한 2005년 특허법뿐만 아니라 타이의 서구적인 특허법 하에서 이런 성공적 사례가 나왔다는 것은 기념비적. 당시 시위자들은 GSK가 단지 실리콘을 첨가하는 것만으로 </w:t>
      </w:r>
      <w:proofErr w:type="spellStart"/>
      <w:r>
        <w:rPr>
          <w:rFonts w:hint="eastAsia"/>
        </w:rPr>
        <w:t>혼합제에</w:t>
      </w:r>
      <w:proofErr w:type="spellEnd"/>
      <w:r>
        <w:rPr>
          <w:rFonts w:hint="eastAsia"/>
        </w:rPr>
        <w:t xml:space="preserve"> 대한 특허를 주장하려 하자 회사 앞에 모래를 </w:t>
      </w:r>
      <w:proofErr w:type="spellStart"/>
      <w:r>
        <w:rPr>
          <w:rFonts w:hint="eastAsia"/>
        </w:rPr>
        <w:t>갖다부어놓음</w:t>
      </w:r>
      <w:proofErr w:type="spellEnd"/>
      <w:r>
        <w:rPr>
          <w:rFonts w:hint="eastAsia"/>
        </w:rPr>
        <w:t xml:space="preserve">. </w:t>
      </w:r>
    </w:p>
    <w:p w:rsidR="00AE2FE7" w:rsidRDefault="00AE2FE7" w:rsidP="00AE2FE7">
      <w:pPr>
        <w:pStyle w:val="a3"/>
        <w:numPr>
          <w:ilvl w:val="1"/>
          <w:numId w:val="1"/>
        </w:numPr>
        <w:ind w:leftChars="0"/>
      </w:pPr>
      <w:r>
        <w:rPr>
          <w:rFonts w:hint="eastAsia"/>
        </w:rPr>
        <w:t>인도의 2005년 특허법의 성과</w:t>
      </w:r>
    </w:p>
    <w:p w:rsidR="00AE2FE7" w:rsidRDefault="00AE2FE7" w:rsidP="00AE2FE7">
      <w:pPr>
        <w:pStyle w:val="a3"/>
        <w:numPr>
          <w:ilvl w:val="2"/>
          <w:numId w:val="1"/>
        </w:numPr>
        <w:ind w:leftChars="0"/>
      </w:pPr>
      <w:proofErr w:type="spellStart"/>
      <w:r>
        <w:rPr>
          <w:rFonts w:hint="eastAsia"/>
        </w:rPr>
        <w:t>노바티스</w:t>
      </w:r>
      <w:proofErr w:type="spellEnd"/>
      <w:r>
        <w:rPr>
          <w:rFonts w:hint="eastAsia"/>
        </w:rPr>
        <w:t xml:space="preserve"> 사</w:t>
      </w:r>
      <w:r w:rsidR="006C7224">
        <w:rPr>
          <w:rFonts w:hint="eastAsia"/>
        </w:rPr>
        <w:t>는 인도의 특허법 3조가 특허를 침해한다고 소송을 냈으나 패소.</w:t>
      </w:r>
    </w:p>
    <w:p w:rsidR="006C7224" w:rsidRDefault="006C7224" w:rsidP="00AE2FE7">
      <w:pPr>
        <w:pStyle w:val="a3"/>
        <w:numPr>
          <w:ilvl w:val="2"/>
          <w:numId w:val="1"/>
        </w:numPr>
        <w:ind w:leftChars="0"/>
      </w:pPr>
      <w:r>
        <w:rPr>
          <w:rFonts w:hint="eastAsia"/>
        </w:rPr>
        <w:t>이에 GSK에서 추가로 ARV 2종류(</w:t>
      </w:r>
      <w:proofErr w:type="spellStart"/>
      <w:r>
        <w:rPr>
          <w:rFonts w:hint="eastAsia"/>
        </w:rPr>
        <w:t>Abacavir</w:t>
      </w:r>
      <w:proofErr w:type="spellEnd"/>
      <w:r>
        <w:rPr>
          <w:rFonts w:hint="eastAsia"/>
        </w:rPr>
        <w:t xml:space="preserve">, </w:t>
      </w:r>
      <w:proofErr w:type="spellStart"/>
      <w:r>
        <w:rPr>
          <w:rFonts w:hint="eastAsia"/>
        </w:rPr>
        <w:t>Trizivir</w:t>
      </w:r>
      <w:proofErr w:type="spellEnd"/>
      <w:r>
        <w:rPr>
          <w:rFonts w:hint="eastAsia"/>
        </w:rPr>
        <w:t>)에 대한 특허를 철회하고, 필리핀 의회에서 유사 법령 제정을 검토하는 등의 추가 움직임</w:t>
      </w:r>
    </w:p>
    <w:p w:rsidR="006C7224" w:rsidRDefault="006C7224" w:rsidP="00AE2FE7">
      <w:pPr>
        <w:pStyle w:val="a3"/>
        <w:numPr>
          <w:ilvl w:val="2"/>
          <w:numId w:val="1"/>
        </w:numPr>
        <w:ind w:leftChars="0"/>
      </w:pPr>
      <w:r>
        <w:rPr>
          <w:rFonts w:hint="eastAsia"/>
        </w:rPr>
        <w:t>미국에서 특허 인정을 받더라도 인도 기준에서는 90-95%가 기각 가능</w:t>
      </w:r>
    </w:p>
    <w:p w:rsidR="008D0106" w:rsidRDefault="004461F0" w:rsidP="003B4B7F">
      <w:pPr>
        <w:pStyle w:val="a3"/>
        <w:numPr>
          <w:ilvl w:val="1"/>
          <w:numId w:val="1"/>
        </w:numPr>
        <w:ind w:leftChars="0"/>
      </w:pPr>
      <w:proofErr w:type="spellStart"/>
      <w:r>
        <w:rPr>
          <w:rFonts w:hint="eastAsia"/>
        </w:rPr>
        <w:t>우간다</w:t>
      </w:r>
      <w:r w:rsidR="003B46B2">
        <w:rPr>
          <w:rFonts w:hint="eastAsia"/>
        </w:rPr>
        <w:t>의</w:t>
      </w:r>
      <w:proofErr w:type="spellEnd"/>
      <w:r w:rsidR="003B46B2">
        <w:rPr>
          <w:rFonts w:hint="eastAsia"/>
        </w:rPr>
        <w:t xml:space="preserve"> 반 위조품 감시법안이 </w:t>
      </w:r>
      <w:proofErr w:type="spellStart"/>
      <w:r w:rsidR="003B46B2">
        <w:rPr>
          <w:rFonts w:hint="eastAsia"/>
        </w:rPr>
        <w:t>의약품접근권을</w:t>
      </w:r>
      <w:proofErr w:type="spellEnd"/>
      <w:r w:rsidR="003B46B2">
        <w:rPr>
          <w:rFonts w:hint="eastAsia"/>
        </w:rPr>
        <w:t xml:space="preserve"> 위협함</w:t>
      </w:r>
    </w:p>
    <w:p w:rsidR="004461F0" w:rsidRDefault="009A0580" w:rsidP="003B4B7F">
      <w:pPr>
        <w:pStyle w:val="a3"/>
        <w:numPr>
          <w:ilvl w:val="2"/>
          <w:numId w:val="1"/>
        </w:numPr>
        <w:ind w:leftChars="0"/>
      </w:pPr>
      <w:hyperlink r:id="rId13" w:history="1">
        <w:r w:rsidR="004461F0" w:rsidRPr="004461F0">
          <w:rPr>
            <w:rStyle w:val="a6"/>
          </w:rPr>
          <w:t>Uganda’s Counterfeits Bill Threatens Access to Medicine</w:t>
        </w:r>
      </w:hyperlink>
    </w:p>
    <w:p w:rsidR="004461F0" w:rsidRDefault="004461F0" w:rsidP="003B4B7F">
      <w:pPr>
        <w:pStyle w:val="a3"/>
        <w:numPr>
          <w:ilvl w:val="3"/>
          <w:numId w:val="1"/>
        </w:numPr>
        <w:ind w:leftChars="0"/>
      </w:pPr>
      <w:r>
        <w:rPr>
          <w:rFonts w:hint="eastAsia"/>
        </w:rPr>
        <w:t xml:space="preserve">2009 대통령 지시로 무역부에 의해 작성된 anti-counterfeit bill에 의해 </w:t>
      </w:r>
      <w:proofErr w:type="spellStart"/>
      <w:r>
        <w:rPr>
          <w:rFonts w:hint="eastAsia"/>
        </w:rPr>
        <w:t>의약품접근권이</w:t>
      </w:r>
      <w:proofErr w:type="spellEnd"/>
      <w:r>
        <w:rPr>
          <w:rFonts w:hint="eastAsia"/>
        </w:rPr>
        <w:t xml:space="preserve"> 손상될 우려: 변호사 Edgar </w:t>
      </w:r>
      <w:proofErr w:type="spellStart"/>
      <w:r>
        <w:rPr>
          <w:rFonts w:hint="eastAsia"/>
        </w:rPr>
        <w:t>Tabaro</w:t>
      </w:r>
      <w:proofErr w:type="spellEnd"/>
      <w:r>
        <w:rPr>
          <w:rFonts w:hint="eastAsia"/>
        </w:rPr>
        <w:t>는 다른 법에 의해서도 위조품을 처벌할 수 있는데 왜 이 법이 필요한지 의문 제기</w:t>
      </w:r>
    </w:p>
    <w:p w:rsidR="004461F0" w:rsidRDefault="004461F0" w:rsidP="003B4B7F">
      <w:pPr>
        <w:pStyle w:val="a3"/>
        <w:numPr>
          <w:ilvl w:val="3"/>
          <w:numId w:val="1"/>
        </w:numPr>
        <w:ind w:leftChars="0"/>
      </w:pPr>
      <w:proofErr w:type="spellStart"/>
      <w:r>
        <w:rPr>
          <w:rFonts w:hint="eastAsia"/>
        </w:rPr>
        <w:t>건강권을</w:t>
      </w:r>
      <w:proofErr w:type="spellEnd"/>
      <w:r>
        <w:rPr>
          <w:rFonts w:hint="eastAsia"/>
        </w:rPr>
        <w:t xml:space="preserve"> 옹호하는 의료소비자와 의료인들의 단체인 </w:t>
      </w:r>
      <w:r w:rsidRPr="004461F0">
        <w:t>the Coalition for Health Promotion and Social Development (HEPS-Uganda)</w:t>
      </w:r>
      <w:r>
        <w:rPr>
          <w:rFonts w:hint="eastAsia"/>
        </w:rPr>
        <w:t xml:space="preserve">의 대표 Rosette </w:t>
      </w:r>
      <w:proofErr w:type="spellStart"/>
      <w:r>
        <w:rPr>
          <w:rFonts w:hint="eastAsia"/>
        </w:rPr>
        <w:t>Mutambi</w:t>
      </w:r>
      <w:proofErr w:type="spellEnd"/>
      <w:r>
        <w:rPr>
          <w:rFonts w:hint="eastAsia"/>
        </w:rPr>
        <w:t xml:space="preserve">는 </w:t>
      </w:r>
      <w:proofErr w:type="spellStart"/>
      <w:r>
        <w:rPr>
          <w:rFonts w:hint="eastAsia"/>
        </w:rPr>
        <w:t>제네릭</w:t>
      </w:r>
      <w:proofErr w:type="spellEnd"/>
      <w:r>
        <w:rPr>
          <w:rFonts w:hint="eastAsia"/>
        </w:rPr>
        <w:t xml:space="preserve"> ARV에 의존하는 </w:t>
      </w:r>
      <w:proofErr w:type="spellStart"/>
      <w:r>
        <w:rPr>
          <w:rFonts w:hint="eastAsia"/>
        </w:rPr>
        <w:t>우간다인들에게</w:t>
      </w:r>
      <w:proofErr w:type="spellEnd"/>
      <w:r>
        <w:rPr>
          <w:rFonts w:hint="eastAsia"/>
        </w:rPr>
        <w:t xml:space="preserve"> 이 법안이 심각한 위협이라 여김. 당시 </w:t>
      </w:r>
      <w:proofErr w:type="spellStart"/>
      <w:r>
        <w:rPr>
          <w:rFonts w:hint="eastAsia"/>
        </w:rPr>
        <w:t>우간다에서</w:t>
      </w:r>
      <w:proofErr w:type="spellEnd"/>
      <w:r>
        <w:rPr>
          <w:rFonts w:hint="eastAsia"/>
        </w:rPr>
        <w:t xml:space="preserve"> 사용되는 의약품의 10%만이 국내 생산. 수입의약품의 5~7%만이 오리지널이고 나머지는 거의 </w:t>
      </w:r>
      <w:proofErr w:type="spellStart"/>
      <w:r>
        <w:rPr>
          <w:rFonts w:hint="eastAsia"/>
        </w:rPr>
        <w:t>인도산</w:t>
      </w:r>
      <w:proofErr w:type="spellEnd"/>
      <w:r>
        <w:rPr>
          <w:rFonts w:hint="eastAsia"/>
        </w:rPr>
        <w:t xml:space="preserve"> </w:t>
      </w:r>
      <w:proofErr w:type="spellStart"/>
      <w:r>
        <w:rPr>
          <w:rFonts w:hint="eastAsia"/>
        </w:rPr>
        <w:t>제네릭</w:t>
      </w:r>
      <w:proofErr w:type="spellEnd"/>
      <w:r>
        <w:rPr>
          <w:rFonts w:hint="eastAsia"/>
        </w:rPr>
        <w:t xml:space="preserve">. </w:t>
      </w:r>
    </w:p>
    <w:p w:rsidR="004461F0" w:rsidRDefault="004461F0" w:rsidP="003B4B7F">
      <w:pPr>
        <w:pStyle w:val="a3"/>
        <w:numPr>
          <w:ilvl w:val="3"/>
          <w:numId w:val="1"/>
        </w:numPr>
        <w:ind w:leftChars="0"/>
      </w:pPr>
      <w:r>
        <w:rPr>
          <w:rFonts w:hint="eastAsia"/>
        </w:rPr>
        <w:t xml:space="preserve">Health Action International Africa (HAI-Africa)의 Patrick </w:t>
      </w:r>
      <w:proofErr w:type="spellStart"/>
      <w:r>
        <w:rPr>
          <w:rFonts w:hint="eastAsia"/>
        </w:rPr>
        <w:t>Mubangizi</w:t>
      </w:r>
      <w:proofErr w:type="spellEnd"/>
      <w:r>
        <w:rPr>
          <w:rFonts w:hint="eastAsia"/>
        </w:rPr>
        <w:t xml:space="preserve">는 이 법안에 대해 우려 표시하고 WHO에서 말하는 counterfeit의 정의에도 맞지 않는 것이라 지적. </w:t>
      </w:r>
    </w:p>
    <w:p w:rsidR="004461F0" w:rsidRDefault="004461F0" w:rsidP="003B4B7F">
      <w:pPr>
        <w:pStyle w:val="a3"/>
        <w:numPr>
          <w:ilvl w:val="3"/>
          <w:numId w:val="1"/>
        </w:numPr>
        <w:ind w:leftChars="0"/>
      </w:pPr>
      <w:r>
        <w:rPr>
          <w:rFonts w:hint="eastAsia"/>
        </w:rPr>
        <w:t xml:space="preserve">동부 아프리카에서 최초로 ARV를 생산한 Quality Chemicals Ltd.의 Geoffrey </w:t>
      </w:r>
      <w:proofErr w:type="spellStart"/>
      <w:r>
        <w:rPr>
          <w:rFonts w:hint="eastAsia"/>
        </w:rPr>
        <w:t>Nalima</w:t>
      </w:r>
      <w:proofErr w:type="spellEnd"/>
      <w:r>
        <w:rPr>
          <w:rFonts w:hint="eastAsia"/>
        </w:rPr>
        <w:t>는 이 법안이 자기네 제품을 counterfeit로 규정하는데다 수출도 막는다고.</w:t>
      </w:r>
    </w:p>
    <w:p w:rsidR="003B46B2" w:rsidRDefault="004461F0" w:rsidP="003B46B2">
      <w:pPr>
        <w:pStyle w:val="a3"/>
        <w:numPr>
          <w:ilvl w:val="3"/>
          <w:numId w:val="1"/>
        </w:numPr>
        <w:ind w:leftChars="0"/>
      </w:pPr>
      <w:proofErr w:type="spellStart"/>
      <w:r>
        <w:rPr>
          <w:rFonts w:hint="eastAsia"/>
        </w:rPr>
        <w:t>우간다는</w:t>
      </w:r>
      <w:proofErr w:type="spellEnd"/>
      <w:r>
        <w:rPr>
          <w:rFonts w:hint="eastAsia"/>
        </w:rPr>
        <w:t xml:space="preserve"> TRIPS 협정이 규정한 최빈국이라 2013년(2016)까지는 </w:t>
      </w:r>
      <w:r w:rsidR="006E02BC">
        <w:rPr>
          <w:rFonts w:hint="eastAsia"/>
        </w:rPr>
        <w:t xml:space="preserve">(의약품 관련) 지재권을 보호할 필요가 없고 그 동안 자국에서의 생산 수단을 보유해야 하는데 이 법안으로 그 길이 막힐 것이라 지적. </w:t>
      </w:r>
    </w:p>
    <w:p w:rsidR="00520FBB" w:rsidRDefault="00520FBB" w:rsidP="00520FBB">
      <w:pPr>
        <w:pStyle w:val="a3"/>
        <w:ind w:leftChars="0" w:left="760"/>
      </w:pPr>
    </w:p>
    <w:p w:rsidR="00520FBB" w:rsidRDefault="00520FBB" w:rsidP="00520FBB">
      <w:pPr>
        <w:pStyle w:val="a3"/>
        <w:ind w:leftChars="0" w:left="760"/>
      </w:pPr>
    </w:p>
    <w:p w:rsidR="00CE03FD" w:rsidRDefault="00CE03FD" w:rsidP="00CE03FD">
      <w:pPr>
        <w:pStyle w:val="a3"/>
        <w:numPr>
          <w:ilvl w:val="0"/>
          <w:numId w:val="1"/>
        </w:numPr>
        <w:ind w:leftChars="0"/>
      </w:pPr>
      <w:r>
        <w:rPr>
          <w:rFonts w:hint="eastAsia"/>
        </w:rPr>
        <w:lastRenderedPageBreak/>
        <w:t>기타 국제</w:t>
      </w:r>
      <w:r w:rsidR="00520FBB">
        <w:rPr>
          <w:rFonts w:hint="eastAsia"/>
        </w:rPr>
        <w:t>단체</w:t>
      </w:r>
      <w:r>
        <w:rPr>
          <w:rFonts w:hint="eastAsia"/>
        </w:rPr>
        <w:t xml:space="preserve"> 등 관련사이트 소개</w:t>
      </w:r>
    </w:p>
    <w:p w:rsidR="00CE03FD" w:rsidRDefault="009A0580" w:rsidP="00CE03FD">
      <w:pPr>
        <w:pStyle w:val="a3"/>
        <w:numPr>
          <w:ilvl w:val="1"/>
          <w:numId w:val="1"/>
        </w:numPr>
        <w:ind w:leftChars="0"/>
      </w:pPr>
      <w:hyperlink r:id="rId14" w:history="1">
        <w:r w:rsidR="00CE03FD" w:rsidRPr="002D2542">
          <w:rPr>
            <w:rStyle w:val="a6"/>
            <w:rFonts w:hint="eastAsia"/>
          </w:rPr>
          <w:t>Access To Medicines Project</w:t>
        </w:r>
      </w:hyperlink>
    </w:p>
    <w:p w:rsidR="00CE03FD" w:rsidRDefault="00CE03FD" w:rsidP="00CE03FD">
      <w:pPr>
        <w:pStyle w:val="a3"/>
        <w:numPr>
          <w:ilvl w:val="2"/>
          <w:numId w:val="1"/>
        </w:numPr>
        <w:ind w:leftChars="0"/>
      </w:pPr>
      <w:r>
        <w:rPr>
          <w:rFonts w:hint="eastAsia"/>
        </w:rPr>
        <w:t>Essential Action에서 운영하는 프로젝트</w:t>
      </w:r>
    </w:p>
    <w:p w:rsidR="00CE03FD" w:rsidRDefault="00CE03FD" w:rsidP="00CE03FD">
      <w:pPr>
        <w:pStyle w:val="a3"/>
        <w:numPr>
          <w:ilvl w:val="3"/>
          <w:numId w:val="1"/>
        </w:numPr>
        <w:ind w:leftChars="0"/>
      </w:pPr>
      <w:r>
        <w:rPr>
          <w:rFonts w:hint="eastAsia"/>
        </w:rPr>
        <w:t xml:space="preserve">남희섭 변리사가 Board of Advisors 중 </w:t>
      </w:r>
      <w:proofErr w:type="spellStart"/>
      <w:r>
        <w:rPr>
          <w:rFonts w:hint="eastAsia"/>
        </w:rPr>
        <w:t>한명</w:t>
      </w:r>
      <w:proofErr w:type="spellEnd"/>
    </w:p>
    <w:p w:rsidR="00CE03FD" w:rsidRDefault="00CE03FD" w:rsidP="00CE03FD">
      <w:pPr>
        <w:pStyle w:val="a3"/>
        <w:numPr>
          <w:ilvl w:val="2"/>
          <w:numId w:val="1"/>
        </w:numPr>
        <w:ind w:leftChars="0"/>
      </w:pPr>
      <w:r>
        <w:rPr>
          <w:rFonts w:hint="eastAsia"/>
        </w:rPr>
        <w:t>그간의 활동</w:t>
      </w:r>
    </w:p>
    <w:p w:rsidR="00CE03FD" w:rsidRDefault="00CE03FD" w:rsidP="00CE03FD">
      <w:pPr>
        <w:pStyle w:val="a3"/>
        <w:numPr>
          <w:ilvl w:val="3"/>
          <w:numId w:val="1"/>
        </w:numPr>
        <w:ind w:leftChars="0"/>
      </w:pPr>
      <w:r>
        <w:rPr>
          <w:rFonts w:hint="eastAsia"/>
        </w:rPr>
        <w:t>미국이 WTO TRIPS 협정을 유연하게 적용하는 국가 규제하는 것을 저지</w:t>
      </w:r>
    </w:p>
    <w:p w:rsidR="00CE03FD" w:rsidRDefault="00CE03FD" w:rsidP="00CE03FD">
      <w:pPr>
        <w:pStyle w:val="a3"/>
        <w:numPr>
          <w:ilvl w:val="3"/>
          <w:numId w:val="1"/>
        </w:numPr>
        <w:ind w:leftChars="0"/>
      </w:pPr>
      <w:r>
        <w:rPr>
          <w:rFonts w:hint="eastAsia"/>
        </w:rPr>
        <w:t xml:space="preserve">수많은 단체 및 국가에 지적재산권과 </w:t>
      </w:r>
      <w:proofErr w:type="spellStart"/>
      <w:r>
        <w:rPr>
          <w:rFonts w:hint="eastAsia"/>
        </w:rPr>
        <w:t>의약품접근권</w:t>
      </w:r>
      <w:proofErr w:type="spellEnd"/>
      <w:r>
        <w:rPr>
          <w:rFonts w:hint="eastAsia"/>
        </w:rPr>
        <w:t xml:space="preserve"> 관련 기술지원: 남아프리카공화국, 중국, </w:t>
      </w:r>
      <w:proofErr w:type="spellStart"/>
      <w:r>
        <w:rPr>
          <w:rFonts w:hint="eastAsia"/>
        </w:rPr>
        <w:t>에쿠아도르</w:t>
      </w:r>
      <w:proofErr w:type="spellEnd"/>
      <w:r>
        <w:rPr>
          <w:rFonts w:hint="eastAsia"/>
        </w:rPr>
        <w:t xml:space="preserve">, 인도네시아, 베네수엘라, </w:t>
      </w:r>
      <w:proofErr w:type="spellStart"/>
      <w:r>
        <w:rPr>
          <w:rFonts w:hint="eastAsia"/>
        </w:rPr>
        <w:t>우간다</w:t>
      </w:r>
      <w:proofErr w:type="spellEnd"/>
      <w:r>
        <w:rPr>
          <w:rFonts w:hint="eastAsia"/>
        </w:rPr>
        <w:t xml:space="preserve"> 등. </w:t>
      </w:r>
      <w:r>
        <w:t>D</w:t>
      </w:r>
      <w:r>
        <w:rPr>
          <w:rFonts w:hint="eastAsia"/>
        </w:rPr>
        <w:t xml:space="preserve">irector인 Robert </w:t>
      </w:r>
      <w:proofErr w:type="spellStart"/>
      <w:r>
        <w:rPr>
          <w:rFonts w:hint="eastAsia"/>
        </w:rPr>
        <w:t>Weissman</w:t>
      </w:r>
      <w:proofErr w:type="spellEnd"/>
      <w:r>
        <w:rPr>
          <w:rFonts w:hint="eastAsia"/>
        </w:rPr>
        <w:t>은 WHO에서 적극 활동하며 관련 문서 편집 및 ASEAN에서 자문역 수행.</w:t>
      </w:r>
    </w:p>
    <w:p w:rsidR="00CE03FD" w:rsidRDefault="00CE03FD" w:rsidP="00CE03FD">
      <w:pPr>
        <w:pStyle w:val="a3"/>
        <w:numPr>
          <w:ilvl w:val="2"/>
          <w:numId w:val="1"/>
        </w:numPr>
        <w:ind w:leftChars="0"/>
      </w:pPr>
      <w:r>
        <w:rPr>
          <w:rFonts w:hint="eastAsia"/>
        </w:rPr>
        <w:t>활동의 방점:</w:t>
      </w:r>
    </w:p>
    <w:p w:rsidR="00CE03FD" w:rsidRDefault="00CE03FD" w:rsidP="00CE03FD">
      <w:pPr>
        <w:pStyle w:val="a3"/>
        <w:numPr>
          <w:ilvl w:val="3"/>
          <w:numId w:val="1"/>
        </w:numPr>
        <w:ind w:leftChars="0"/>
      </w:pPr>
      <w:r>
        <w:rPr>
          <w:rFonts w:hint="eastAsia"/>
        </w:rPr>
        <w:t xml:space="preserve">제약회사의 투명성; 미국의 </w:t>
      </w:r>
      <w:proofErr w:type="spellStart"/>
      <w:r>
        <w:rPr>
          <w:rFonts w:hint="eastAsia"/>
        </w:rPr>
        <w:t>제네릭</w:t>
      </w:r>
      <w:proofErr w:type="spellEnd"/>
      <w:r>
        <w:rPr>
          <w:rFonts w:hint="eastAsia"/>
        </w:rPr>
        <w:t xml:space="preserve"> 관련법 채택; 개발도상국이 TRIPS를 유연하게 적용하는 것 도움; 강제실시와 수출 문제; TRIPS-plus 때문에 야기된 문제 해결 등</w:t>
      </w:r>
    </w:p>
    <w:p w:rsidR="00CE03FD" w:rsidRDefault="009A0580" w:rsidP="00CE03FD">
      <w:pPr>
        <w:pStyle w:val="a3"/>
        <w:numPr>
          <w:ilvl w:val="1"/>
          <w:numId w:val="1"/>
        </w:numPr>
        <w:ind w:leftChars="0"/>
      </w:pPr>
      <w:hyperlink r:id="rId15" w:history="1">
        <w:r w:rsidR="00CE03FD" w:rsidRPr="00B85799">
          <w:rPr>
            <w:rStyle w:val="a6"/>
            <w:rFonts w:hint="eastAsia"/>
          </w:rPr>
          <w:t xml:space="preserve">Boosting Access to Medicine </w:t>
        </w:r>
        <w:r w:rsidR="00CE03FD" w:rsidRPr="00B85799">
          <w:rPr>
            <w:rStyle w:val="a6"/>
          </w:rPr>
          <w:t>–</w:t>
        </w:r>
        <w:r w:rsidR="00CE03FD" w:rsidRPr="00B85799">
          <w:rPr>
            <w:rStyle w:val="a6"/>
            <w:rFonts w:hint="eastAsia"/>
          </w:rPr>
          <w:t xml:space="preserve"> Policy Innovations</w:t>
        </w:r>
      </w:hyperlink>
      <w:r w:rsidR="00CE03FD">
        <w:rPr>
          <w:rFonts w:hint="eastAsia"/>
        </w:rPr>
        <w:t xml:space="preserve"> (</w:t>
      </w:r>
      <w:proofErr w:type="spellStart"/>
      <w:r w:rsidR="00CE03FD">
        <w:rPr>
          <w:rFonts w:hint="eastAsia"/>
        </w:rPr>
        <w:t>의약품접근권</w:t>
      </w:r>
      <w:proofErr w:type="spellEnd"/>
      <w:r w:rsidR="00CE03FD">
        <w:rPr>
          <w:rFonts w:hint="eastAsia"/>
        </w:rPr>
        <w:t xml:space="preserve"> 상황 정리)</w:t>
      </w:r>
    </w:p>
    <w:p w:rsidR="00CE03FD" w:rsidRDefault="00CE03FD" w:rsidP="00CE03FD">
      <w:pPr>
        <w:pStyle w:val="a3"/>
        <w:numPr>
          <w:ilvl w:val="2"/>
          <w:numId w:val="1"/>
        </w:numPr>
        <w:ind w:leftChars="0"/>
      </w:pPr>
      <w:r>
        <w:rPr>
          <w:rFonts w:hint="eastAsia"/>
        </w:rPr>
        <w:t>조류인플루엔자 사태 때 인도네시아는 WHO에 사망자 샘플을 넘기는 걸 거부함: 개발될 의약품은 자국 빈민들에게 이용될 수 없는 것이라는 주장</w:t>
      </w:r>
    </w:p>
    <w:p w:rsidR="00CE03FD" w:rsidRDefault="00CE03FD" w:rsidP="00CE03FD">
      <w:pPr>
        <w:pStyle w:val="a3"/>
        <w:numPr>
          <w:ilvl w:val="2"/>
          <w:numId w:val="1"/>
        </w:numPr>
        <w:ind w:leftChars="0"/>
      </w:pPr>
      <w:r>
        <w:rPr>
          <w:rFonts w:hint="eastAsia"/>
        </w:rPr>
        <w:t xml:space="preserve">특허 문제: 활동가들은 특허 시스템이 불평등하므로 가격을 내리고 필수의약품에 대한 특허 보호를 완화해야 한다고 주장. 이에 제약회사들은 약품 개발에 이윤동기가 필요하다고 반박. 하지만 제약회사들이 실제 빈국의 질환에 필요한 약품들을 개발하지는 않는다는 </w:t>
      </w:r>
      <w:proofErr w:type="spellStart"/>
      <w:r>
        <w:rPr>
          <w:rFonts w:hint="eastAsia"/>
        </w:rPr>
        <w:t>재반박</w:t>
      </w:r>
      <w:proofErr w:type="spellEnd"/>
      <w:r>
        <w:rPr>
          <w:rFonts w:hint="eastAsia"/>
        </w:rPr>
        <w:t xml:space="preserve">. WTO의 TRIPS 협정은 강제실시 등 유연성을 부여하나 제약회사들이 소송으로 무력화시킨다는 비판. </w:t>
      </w:r>
    </w:p>
    <w:p w:rsidR="00CE03FD" w:rsidRDefault="00CE03FD" w:rsidP="00CE03FD">
      <w:pPr>
        <w:pStyle w:val="a3"/>
        <w:numPr>
          <w:ilvl w:val="2"/>
          <w:numId w:val="1"/>
        </w:numPr>
        <w:ind w:leftChars="0"/>
      </w:pPr>
      <w:r>
        <w:rPr>
          <w:rFonts w:hint="eastAsia"/>
        </w:rPr>
        <w:t>시장에 기반을 둔 해결책: 필요한 의약품을 생산하는 회사에게 인센티브를 주자는 Health Impact Fund, 낮은 가격으로 장기간 의약품을 공급하는 대신 기부로 모인 많은 돈을 주자는 GAVI의 Advance Market Commitments (AMC), UNITAID의 patent pool. 그러나 돈이 너무 많이 들고, 제약회사의 이윤만 보장하는 반면 실제 약의 공급 등에 대한 문제는 소홀히 한다는 비판.</w:t>
      </w:r>
    </w:p>
    <w:p w:rsidR="00CE03FD" w:rsidRDefault="00CE03FD" w:rsidP="00CE03FD">
      <w:pPr>
        <w:pStyle w:val="a3"/>
        <w:numPr>
          <w:ilvl w:val="2"/>
          <w:numId w:val="1"/>
        </w:numPr>
        <w:ind w:leftChars="0"/>
      </w:pPr>
      <w:r>
        <w:rPr>
          <w:rFonts w:hint="eastAsia"/>
        </w:rPr>
        <w:t xml:space="preserve">각 국가 차원의 해결책: 제약회사들의 위협에도 불구하고 여러 국가들이 TRIPS의 유연성 (강제실시 등) </w:t>
      </w:r>
      <w:proofErr w:type="spellStart"/>
      <w:r>
        <w:rPr>
          <w:rFonts w:hint="eastAsia"/>
        </w:rPr>
        <w:t>시도중</w:t>
      </w:r>
      <w:proofErr w:type="spellEnd"/>
      <w:r>
        <w:rPr>
          <w:rFonts w:hint="eastAsia"/>
        </w:rPr>
        <w:t>. 타이는 2007년 Abbott의 AIDS 치료제 강제실시 결정으로 법정 분쟁 들어갔고 Abbott사에서는 타이에 치료제 공급 않기로. 인도는 넓은 안목의 비전과 강한 국내 정책, 시민사회의 활발한 활동으로 다수 필수의약품의 가격을 통제하고 국내 산업에서 생산할 수 있게 함.</w:t>
      </w:r>
    </w:p>
    <w:p w:rsidR="00CE03FD" w:rsidRDefault="009A0580" w:rsidP="00CE03FD">
      <w:pPr>
        <w:pStyle w:val="a3"/>
        <w:numPr>
          <w:ilvl w:val="1"/>
          <w:numId w:val="1"/>
        </w:numPr>
        <w:ind w:leftChars="0"/>
      </w:pPr>
      <w:hyperlink r:id="rId16" w:history="1">
        <w:r w:rsidR="00CE03FD" w:rsidRPr="006E02BC">
          <w:rPr>
            <w:rStyle w:val="a6"/>
            <w:rFonts w:hint="eastAsia"/>
          </w:rPr>
          <w:t>Health Global Access Project (GAP)</w:t>
        </w:r>
      </w:hyperlink>
    </w:p>
    <w:p w:rsidR="00CE03FD" w:rsidRDefault="00CE03FD" w:rsidP="00CE03FD">
      <w:pPr>
        <w:pStyle w:val="a3"/>
        <w:numPr>
          <w:ilvl w:val="2"/>
          <w:numId w:val="1"/>
        </w:numPr>
        <w:ind w:leftChars="0"/>
      </w:pPr>
      <w:r>
        <w:rPr>
          <w:rFonts w:hint="eastAsia"/>
        </w:rPr>
        <w:t xml:space="preserve">전 세계 </w:t>
      </w:r>
      <w:proofErr w:type="spellStart"/>
      <w:r>
        <w:rPr>
          <w:rFonts w:hint="eastAsia"/>
        </w:rPr>
        <w:t>의약품접근권</w:t>
      </w:r>
      <w:proofErr w:type="spellEnd"/>
      <w:r>
        <w:rPr>
          <w:rFonts w:hint="eastAsia"/>
        </w:rPr>
        <w:t xml:space="preserve"> 활동의 최신 동향을 소개하며 각종 정책변화에 논평 및 </w:t>
      </w:r>
      <w:proofErr w:type="spellStart"/>
      <w:r>
        <w:rPr>
          <w:rFonts w:hint="eastAsia"/>
        </w:rPr>
        <w:t>심도있는</w:t>
      </w:r>
      <w:proofErr w:type="spellEnd"/>
      <w:r>
        <w:rPr>
          <w:rFonts w:hint="eastAsia"/>
        </w:rPr>
        <w:t xml:space="preserve"> 분석을 제공하며 그간의 활동 성과를 주기적으로 정리하고 있음</w:t>
      </w:r>
    </w:p>
    <w:p w:rsidR="00CE03FD" w:rsidRDefault="009A0580" w:rsidP="00CE03FD">
      <w:pPr>
        <w:pStyle w:val="a3"/>
        <w:numPr>
          <w:ilvl w:val="1"/>
          <w:numId w:val="1"/>
        </w:numPr>
        <w:ind w:leftChars="0"/>
      </w:pPr>
      <w:hyperlink r:id="rId17" w:history="1">
        <w:r w:rsidR="00CE03FD" w:rsidRPr="003B4B7F">
          <w:rPr>
            <w:rStyle w:val="a6"/>
            <w:rFonts w:hint="eastAsia"/>
          </w:rPr>
          <w:t xml:space="preserve">Health Exchange </w:t>
        </w:r>
        <w:r w:rsidR="00CE03FD" w:rsidRPr="003B4B7F">
          <w:rPr>
            <w:rStyle w:val="a6"/>
          </w:rPr>
          <w:t>–</w:t>
        </w:r>
        <w:r w:rsidR="00CE03FD" w:rsidRPr="003B4B7F">
          <w:rPr>
            <w:rStyle w:val="a6"/>
            <w:rFonts w:hint="eastAsia"/>
          </w:rPr>
          <w:t xml:space="preserve"> Access to medicines</w:t>
        </w:r>
      </w:hyperlink>
    </w:p>
    <w:p w:rsidR="00CE03FD" w:rsidRDefault="00CE03FD" w:rsidP="00CE03FD">
      <w:pPr>
        <w:pStyle w:val="a3"/>
        <w:numPr>
          <w:ilvl w:val="2"/>
          <w:numId w:val="1"/>
        </w:numPr>
        <w:ind w:leftChars="0"/>
      </w:pPr>
      <w:r>
        <w:rPr>
          <w:rFonts w:hint="eastAsia"/>
        </w:rPr>
        <w:t xml:space="preserve">각종 </w:t>
      </w:r>
      <w:proofErr w:type="spellStart"/>
      <w:r>
        <w:rPr>
          <w:rFonts w:hint="eastAsia"/>
        </w:rPr>
        <w:t>의약품접근권</w:t>
      </w:r>
      <w:proofErr w:type="spellEnd"/>
      <w:r>
        <w:rPr>
          <w:rFonts w:hint="eastAsia"/>
        </w:rPr>
        <w:t xml:space="preserve"> 활동에 대한 소식과 보고서를 제공하는 사이트로 특히 제3국 활동소식이 풍부하게 소개됨.</w:t>
      </w:r>
    </w:p>
    <w:p w:rsidR="00520FBB" w:rsidRDefault="009A0580" w:rsidP="00520FBB">
      <w:pPr>
        <w:pStyle w:val="a3"/>
        <w:numPr>
          <w:ilvl w:val="1"/>
          <w:numId w:val="1"/>
        </w:numPr>
        <w:ind w:leftChars="0"/>
      </w:pPr>
      <w:hyperlink r:id="rId18" w:history="1">
        <w:r w:rsidR="00520FBB" w:rsidRPr="000D2E86">
          <w:rPr>
            <w:rStyle w:val="a6"/>
            <w:rFonts w:hint="eastAsia"/>
          </w:rPr>
          <w:t>Access to Medicine Index</w:t>
        </w:r>
      </w:hyperlink>
    </w:p>
    <w:p w:rsidR="00520FBB" w:rsidRDefault="00520FBB" w:rsidP="00520FBB">
      <w:pPr>
        <w:pStyle w:val="a3"/>
        <w:numPr>
          <w:ilvl w:val="2"/>
          <w:numId w:val="1"/>
        </w:numPr>
        <w:ind w:leftChars="0"/>
      </w:pPr>
      <w:r>
        <w:rPr>
          <w:rFonts w:hint="eastAsia"/>
        </w:rPr>
        <w:t xml:space="preserve">거대제약회사들이 </w:t>
      </w:r>
      <w:proofErr w:type="spellStart"/>
      <w:r>
        <w:rPr>
          <w:rFonts w:hint="eastAsia"/>
        </w:rPr>
        <w:t>의약품접근권에</w:t>
      </w:r>
      <w:proofErr w:type="spellEnd"/>
      <w:r>
        <w:rPr>
          <w:rFonts w:hint="eastAsia"/>
        </w:rPr>
        <w:t xml:space="preserve"> 기여한 정도를 수치화 분석하여 랭킹을 제공하고 있음. 지표로는 Management, Influence, R&amp;D, Pricing, Patenting, Capability, Philanthropy의 7가지 사용. The Index 2010을 보면 GSK가 1등!</w:t>
      </w:r>
    </w:p>
    <w:p w:rsidR="00520FBB" w:rsidRDefault="00520FBB" w:rsidP="00520FBB">
      <w:pPr>
        <w:pStyle w:val="a3"/>
        <w:numPr>
          <w:ilvl w:val="2"/>
          <w:numId w:val="1"/>
        </w:numPr>
        <w:ind w:leftChars="0"/>
      </w:pPr>
      <w:r>
        <w:rPr>
          <w:rFonts w:hint="eastAsia"/>
        </w:rPr>
        <w:t>이 Index를 둘러싼 논쟁</w:t>
      </w:r>
    </w:p>
    <w:p w:rsidR="00520FBB" w:rsidRDefault="009A0580" w:rsidP="00520FBB">
      <w:pPr>
        <w:pStyle w:val="a3"/>
        <w:numPr>
          <w:ilvl w:val="3"/>
          <w:numId w:val="1"/>
        </w:numPr>
        <w:ind w:leftChars="0"/>
      </w:pPr>
      <w:hyperlink r:id="rId19" w:history="1">
        <w:r w:rsidR="00520FBB" w:rsidRPr="00CC7CA0">
          <w:rPr>
            <w:rStyle w:val="a6"/>
            <w:rFonts w:hint="eastAsia"/>
          </w:rPr>
          <w:t>The new Access to Medicine Index (The Lancet, Vol 372, 13 Dec 2008)</w:t>
        </w:r>
      </w:hyperlink>
    </w:p>
    <w:p w:rsidR="00520FBB" w:rsidRDefault="00520FBB" w:rsidP="00520FBB">
      <w:pPr>
        <w:pStyle w:val="a3"/>
        <w:numPr>
          <w:ilvl w:val="4"/>
          <w:numId w:val="1"/>
        </w:numPr>
        <w:ind w:leftChars="0"/>
      </w:pPr>
      <w:r>
        <w:rPr>
          <w:rFonts w:hint="eastAsia"/>
        </w:rPr>
        <w:t>HAI에서 이 지수가 거대제약회사들을 옹호해주는 business라고 비판.</w:t>
      </w:r>
    </w:p>
    <w:p w:rsidR="00520FBB" w:rsidRDefault="009A0580" w:rsidP="00520FBB">
      <w:pPr>
        <w:pStyle w:val="a3"/>
        <w:numPr>
          <w:ilvl w:val="3"/>
          <w:numId w:val="1"/>
        </w:numPr>
        <w:ind w:leftChars="0"/>
      </w:pPr>
      <w:hyperlink r:id="rId20" w:history="1">
        <w:r w:rsidR="00520FBB" w:rsidRPr="006E02BC">
          <w:rPr>
            <w:rStyle w:val="a6"/>
            <w:rFonts w:hint="eastAsia"/>
          </w:rPr>
          <w:t>The new Access to Medicine Index</w:t>
        </w:r>
      </w:hyperlink>
      <w:r w:rsidR="00520FBB">
        <w:rPr>
          <w:rFonts w:hint="eastAsia"/>
        </w:rPr>
        <w:t xml:space="preserve"> (The Lancet, </w:t>
      </w:r>
      <w:proofErr w:type="spellStart"/>
      <w:r w:rsidR="00520FBB">
        <w:rPr>
          <w:rFonts w:hint="eastAsia"/>
        </w:rPr>
        <w:t>Vol</w:t>
      </w:r>
      <w:proofErr w:type="spellEnd"/>
      <w:r w:rsidR="00520FBB">
        <w:rPr>
          <w:rFonts w:hint="eastAsia"/>
        </w:rPr>
        <w:t xml:space="preserve"> 372, 20 Dec 2008)</w:t>
      </w:r>
    </w:p>
    <w:p w:rsidR="00520FBB" w:rsidRDefault="00520FBB" w:rsidP="00520FBB">
      <w:pPr>
        <w:pStyle w:val="a3"/>
        <w:numPr>
          <w:ilvl w:val="4"/>
          <w:numId w:val="1"/>
        </w:numPr>
        <w:ind w:leftChars="0"/>
        <w:rPr>
          <w:rFonts w:hint="eastAsia"/>
        </w:rPr>
      </w:pPr>
      <w:r>
        <w:rPr>
          <w:rFonts w:hint="eastAsia"/>
        </w:rPr>
        <w:t>재단 사람이 HAI의 비판에 맞서 입장을 변호하고자 쓴 article.</w:t>
      </w:r>
    </w:p>
    <w:p w:rsidR="00E523CD" w:rsidRDefault="00E523CD" w:rsidP="00E523CD">
      <w:pPr>
        <w:rPr>
          <w:rFonts w:hint="eastAsia"/>
        </w:rPr>
      </w:pPr>
    </w:p>
    <w:p w:rsidR="00E523CD" w:rsidRDefault="00E523CD" w:rsidP="00E523CD">
      <w:pPr>
        <w:rPr>
          <w:rFonts w:hint="eastAsia"/>
        </w:rPr>
      </w:pPr>
    </w:p>
    <w:p w:rsidR="00E523CD" w:rsidRDefault="00E523CD" w:rsidP="00E523CD">
      <w:pPr>
        <w:pStyle w:val="a3"/>
        <w:numPr>
          <w:ilvl w:val="0"/>
          <w:numId w:val="2"/>
        </w:numPr>
        <w:ind w:leftChars="0"/>
        <w:rPr>
          <w:rFonts w:hint="eastAsia"/>
          <w:color w:val="FF0000"/>
        </w:rPr>
      </w:pPr>
      <w:r>
        <w:rPr>
          <w:rFonts w:hint="eastAsia"/>
          <w:color w:val="FF0000"/>
        </w:rPr>
        <w:t>모임 후 피드백</w:t>
      </w:r>
    </w:p>
    <w:p w:rsidR="00E523CD" w:rsidRDefault="00E523CD" w:rsidP="00E523CD">
      <w:pPr>
        <w:pStyle w:val="a3"/>
        <w:numPr>
          <w:ilvl w:val="1"/>
          <w:numId w:val="2"/>
        </w:numPr>
        <w:ind w:leftChars="0"/>
        <w:rPr>
          <w:rFonts w:hint="eastAsia"/>
          <w:color w:val="FF0000"/>
        </w:rPr>
      </w:pPr>
      <w:r>
        <w:rPr>
          <w:rFonts w:hint="eastAsia"/>
          <w:color w:val="FF0000"/>
        </w:rPr>
        <w:t>전체 지재권 역사의 맥락 하에서 서술할 것. 개별 활동 나열식 설명보다는 에피소드 보강하여 스토리 형식으로 기술.</w:t>
      </w:r>
    </w:p>
    <w:p w:rsidR="00694561" w:rsidRDefault="00E523CD" w:rsidP="00E523CD">
      <w:pPr>
        <w:pStyle w:val="a3"/>
        <w:numPr>
          <w:ilvl w:val="1"/>
          <w:numId w:val="2"/>
        </w:numPr>
        <w:ind w:leftChars="0"/>
        <w:rPr>
          <w:rFonts w:hint="eastAsia"/>
          <w:color w:val="FF0000"/>
        </w:rPr>
      </w:pPr>
      <w:r w:rsidRPr="00694561">
        <w:rPr>
          <w:rFonts w:hint="eastAsia"/>
          <w:color w:val="FF0000"/>
        </w:rPr>
        <w:t>ACTA</w:t>
      </w:r>
      <w:r w:rsidR="00694561">
        <w:rPr>
          <w:rFonts w:hint="eastAsia"/>
          <w:color w:val="FF0000"/>
        </w:rPr>
        <w:t>(위조방지무역협정)</w:t>
      </w:r>
      <w:r w:rsidRPr="00694561">
        <w:rPr>
          <w:rFonts w:hint="eastAsia"/>
          <w:color w:val="FF0000"/>
        </w:rPr>
        <w:t xml:space="preserve"> 관련 </w:t>
      </w:r>
    </w:p>
    <w:p w:rsidR="00694561" w:rsidRDefault="00694561" w:rsidP="00694561">
      <w:pPr>
        <w:pStyle w:val="a3"/>
        <w:numPr>
          <w:ilvl w:val="2"/>
          <w:numId w:val="2"/>
        </w:numPr>
        <w:ind w:leftChars="0"/>
        <w:rPr>
          <w:rFonts w:hint="eastAsia"/>
          <w:color w:val="FF0000"/>
        </w:rPr>
      </w:pPr>
      <w:r>
        <w:rPr>
          <w:rFonts w:hint="eastAsia"/>
          <w:color w:val="FF0000"/>
        </w:rPr>
        <w:t xml:space="preserve">정보공유연대 - </w:t>
      </w:r>
      <w:hyperlink r:id="rId21" w:history="1">
        <w:r w:rsidRPr="00C7356B">
          <w:rPr>
            <w:rStyle w:val="a6"/>
            <w:rFonts w:hint="eastAsia"/>
          </w:rPr>
          <w:t>위조방지무역협정</w:t>
        </w:r>
        <w:r w:rsidRPr="00C7356B">
          <w:rPr>
            <w:rStyle w:val="a6"/>
          </w:rPr>
          <w:t>(ACTA)에 대한 개요 및 문제점</w:t>
        </w:r>
      </w:hyperlink>
    </w:p>
    <w:p w:rsidR="00C7356B" w:rsidRPr="00694561" w:rsidRDefault="00C7356B" w:rsidP="00694561">
      <w:pPr>
        <w:pStyle w:val="a3"/>
        <w:numPr>
          <w:ilvl w:val="2"/>
          <w:numId w:val="2"/>
        </w:numPr>
        <w:ind w:leftChars="0"/>
        <w:rPr>
          <w:rFonts w:hint="eastAsia"/>
          <w:color w:val="FF0000"/>
        </w:rPr>
      </w:pPr>
      <w:hyperlink r:id="rId22" w:history="1">
        <w:r w:rsidRPr="00C7356B">
          <w:rPr>
            <w:rStyle w:val="a6"/>
            <w:rFonts w:hint="eastAsia"/>
          </w:rPr>
          <w:t>위조방지무역협정</w:t>
        </w:r>
        <w:r w:rsidRPr="00C7356B">
          <w:rPr>
            <w:rStyle w:val="a6"/>
          </w:rPr>
          <w:t>(ACTA)에 대한 전 세계 시민사회 공동성명 발표</w:t>
        </w:r>
      </w:hyperlink>
    </w:p>
    <w:p w:rsidR="00694561" w:rsidRPr="00C7356B" w:rsidRDefault="00694561" w:rsidP="00C7356B">
      <w:pPr>
        <w:pStyle w:val="a3"/>
        <w:numPr>
          <w:ilvl w:val="2"/>
          <w:numId w:val="2"/>
        </w:numPr>
        <w:ind w:leftChars="0"/>
        <w:rPr>
          <w:rFonts w:hint="eastAsia"/>
          <w:color w:val="FF0000"/>
        </w:rPr>
      </w:pPr>
      <w:proofErr w:type="spellStart"/>
      <w:r>
        <w:rPr>
          <w:rFonts w:hint="eastAsia"/>
          <w:b/>
          <w:bCs/>
          <w:color w:val="FF0000"/>
        </w:rPr>
        <w:t>한겨레</w:t>
      </w:r>
      <w:proofErr w:type="spellEnd"/>
      <w:r>
        <w:rPr>
          <w:rFonts w:hint="eastAsia"/>
          <w:b/>
          <w:bCs/>
          <w:color w:val="FF0000"/>
        </w:rPr>
        <w:t>21 기사(</w:t>
      </w:r>
      <w:hyperlink r:id="rId23" w:history="1">
        <w:r w:rsidRPr="00AE40DD">
          <w:rPr>
            <w:rStyle w:val="a6"/>
            <w:b/>
            <w:bCs/>
          </w:rPr>
          <w:t>http://h21.hani.co.kr/arti/special/special_general/27699.html</w:t>
        </w:r>
      </w:hyperlink>
      <w:r>
        <w:rPr>
          <w:rFonts w:hint="eastAsia"/>
          <w:b/>
          <w:bCs/>
          <w:color w:val="FF0000"/>
        </w:rPr>
        <w:t>)</w:t>
      </w:r>
    </w:p>
    <w:p w:rsidR="00E523CD" w:rsidRPr="00694561" w:rsidRDefault="00E523CD" w:rsidP="00E523CD">
      <w:pPr>
        <w:pStyle w:val="a3"/>
        <w:numPr>
          <w:ilvl w:val="1"/>
          <w:numId w:val="2"/>
        </w:numPr>
        <w:ind w:leftChars="0"/>
        <w:rPr>
          <w:rFonts w:hint="eastAsia"/>
          <w:color w:val="FF0000"/>
        </w:rPr>
      </w:pPr>
      <w:proofErr w:type="spellStart"/>
      <w:r w:rsidRPr="00694561">
        <w:rPr>
          <w:rFonts w:hint="eastAsia"/>
          <w:color w:val="FF0000"/>
        </w:rPr>
        <w:t>우간다</w:t>
      </w:r>
      <w:proofErr w:type="spellEnd"/>
      <w:r w:rsidRPr="00694561">
        <w:rPr>
          <w:rFonts w:hint="eastAsia"/>
          <w:color w:val="FF0000"/>
        </w:rPr>
        <w:t xml:space="preserve"> 사</w:t>
      </w:r>
      <w:r w:rsidR="00C7356B">
        <w:rPr>
          <w:rFonts w:hint="eastAsia"/>
          <w:color w:val="FF0000"/>
        </w:rPr>
        <w:t>례 관련</w:t>
      </w:r>
    </w:p>
    <w:p w:rsidR="00E523CD" w:rsidRPr="00E523CD" w:rsidRDefault="00C7356B" w:rsidP="00E523CD">
      <w:pPr>
        <w:pStyle w:val="a3"/>
        <w:numPr>
          <w:ilvl w:val="2"/>
          <w:numId w:val="2"/>
        </w:numPr>
        <w:ind w:leftChars="0"/>
        <w:rPr>
          <w:color w:val="FF0000"/>
        </w:rPr>
      </w:pPr>
      <w:hyperlink r:id="rId24" w:history="1">
        <w:r w:rsidRPr="00C7356B">
          <w:rPr>
            <w:rStyle w:val="a6"/>
          </w:rPr>
          <w:t>U.S. Intensifies Anti-Counterfeit Drive in East Africa</w:t>
        </w:r>
      </w:hyperlink>
    </w:p>
    <w:sectPr w:rsidR="00E523CD" w:rsidRPr="00E523CD" w:rsidSect="00DB6741">
      <w:footerReference w:type="default" r:id="rId25"/>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397A" w:rsidRDefault="0025397A" w:rsidP="00553BA3">
      <w:r>
        <w:separator/>
      </w:r>
    </w:p>
  </w:endnote>
  <w:endnote w:type="continuationSeparator" w:id="0">
    <w:p w:rsidR="0025397A" w:rsidRDefault="0025397A" w:rsidP="00553BA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71782"/>
      <w:docPartObj>
        <w:docPartGallery w:val="Page Numbers (Bottom of Page)"/>
        <w:docPartUnique/>
      </w:docPartObj>
    </w:sdtPr>
    <w:sdtContent>
      <w:p w:rsidR="00CE03FD" w:rsidRDefault="009A0580">
        <w:pPr>
          <w:pStyle w:val="a5"/>
          <w:jc w:val="center"/>
        </w:pPr>
        <w:fldSimple w:instr=" PAGE   \* MERGEFORMAT ">
          <w:r w:rsidR="00C7356B" w:rsidRPr="00C7356B">
            <w:rPr>
              <w:noProof/>
              <w:lang w:val="ko-KR"/>
            </w:rPr>
            <w:t>6</w:t>
          </w:r>
        </w:fldSimple>
      </w:p>
    </w:sdtContent>
  </w:sdt>
  <w:p w:rsidR="00CE03FD" w:rsidRDefault="00CE03F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397A" w:rsidRDefault="0025397A" w:rsidP="00553BA3">
      <w:r>
        <w:separator/>
      </w:r>
    </w:p>
  </w:footnote>
  <w:footnote w:type="continuationSeparator" w:id="0">
    <w:p w:rsidR="0025397A" w:rsidRDefault="0025397A" w:rsidP="00553B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79350A"/>
    <w:multiLevelType w:val="hybridMultilevel"/>
    <w:tmpl w:val="AB2ADCD2"/>
    <w:lvl w:ilvl="0" w:tplc="A008BE72">
      <w:numFmt w:val="bullet"/>
      <w:lvlText w:val=""/>
      <w:lvlJc w:val="left"/>
      <w:pPr>
        <w:ind w:left="760" w:hanging="360"/>
      </w:pPr>
      <w:rPr>
        <w:rFonts w:ascii="Wingdings" w:eastAsiaTheme="minorEastAsia" w:hAnsi="Wingdings" w:cstheme="minorBidi"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7AAC7967"/>
    <w:multiLevelType w:val="hybridMultilevel"/>
    <w:tmpl w:val="38BCF956"/>
    <w:lvl w:ilvl="0" w:tplc="C7C448B8">
      <w:start w:val="1"/>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start w:val="1"/>
      <w:numFmt w:val="upperLetter"/>
      <w:lvlText w:val="%5."/>
      <w:lvlJc w:val="left"/>
      <w:pPr>
        <w:ind w:left="2400" w:hanging="400"/>
      </w:pPr>
    </w:lvl>
    <w:lvl w:ilvl="5" w:tplc="0409001B">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82C2F"/>
    <w:rsid w:val="000A1911"/>
    <w:rsid w:val="000D2E86"/>
    <w:rsid w:val="001655A3"/>
    <w:rsid w:val="00175E5E"/>
    <w:rsid w:val="00184D19"/>
    <w:rsid w:val="00214D94"/>
    <w:rsid w:val="0025397A"/>
    <w:rsid w:val="002615FF"/>
    <w:rsid w:val="002D2542"/>
    <w:rsid w:val="00382C2F"/>
    <w:rsid w:val="003B15CC"/>
    <w:rsid w:val="003B46B2"/>
    <w:rsid w:val="003B4B7F"/>
    <w:rsid w:val="004461F0"/>
    <w:rsid w:val="00520FBB"/>
    <w:rsid w:val="00546BD4"/>
    <w:rsid w:val="00553BA3"/>
    <w:rsid w:val="00562E13"/>
    <w:rsid w:val="005B1831"/>
    <w:rsid w:val="00694561"/>
    <w:rsid w:val="006C7224"/>
    <w:rsid w:val="006E02BC"/>
    <w:rsid w:val="00731266"/>
    <w:rsid w:val="00737F3F"/>
    <w:rsid w:val="00763998"/>
    <w:rsid w:val="008D0106"/>
    <w:rsid w:val="009A0580"/>
    <w:rsid w:val="00A04DB5"/>
    <w:rsid w:val="00A34629"/>
    <w:rsid w:val="00A87BA8"/>
    <w:rsid w:val="00AA5A86"/>
    <w:rsid w:val="00AE2FE7"/>
    <w:rsid w:val="00B85799"/>
    <w:rsid w:val="00BF7482"/>
    <w:rsid w:val="00C112C2"/>
    <w:rsid w:val="00C7356B"/>
    <w:rsid w:val="00CC32F2"/>
    <w:rsid w:val="00CC7CA0"/>
    <w:rsid w:val="00CE03FD"/>
    <w:rsid w:val="00CF0AD5"/>
    <w:rsid w:val="00CF6899"/>
    <w:rsid w:val="00D5090D"/>
    <w:rsid w:val="00D7641C"/>
    <w:rsid w:val="00DB6741"/>
    <w:rsid w:val="00E03E8D"/>
    <w:rsid w:val="00E523CD"/>
    <w:rsid w:val="00E914AD"/>
    <w:rsid w:val="00ED555D"/>
    <w:rsid w:val="00FD421A"/>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6741"/>
    <w:pPr>
      <w:widowControl w:val="0"/>
      <w:wordWrap w:val="0"/>
      <w:autoSpaceDE w:val="0"/>
      <w:autoSpaceDN w:val="0"/>
      <w:jc w:val="both"/>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1911"/>
    <w:pPr>
      <w:ind w:leftChars="400" w:left="800"/>
    </w:pPr>
  </w:style>
  <w:style w:type="paragraph" w:styleId="a4">
    <w:name w:val="header"/>
    <w:basedOn w:val="a"/>
    <w:link w:val="Char"/>
    <w:uiPriority w:val="99"/>
    <w:semiHidden/>
    <w:unhideWhenUsed/>
    <w:rsid w:val="00553BA3"/>
    <w:pPr>
      <w:tabs>
        <w:tab w:val="center" w:pos="4513"/>
        <w:tab w:val="right" w:pos="9026"/>
      </w:tabs>
      <w:snapToGrid w:val="0"/>
    </w:pPr>
  </w:style>
  <w:style w:type="character" w:customStyle="1" w:styleId="Char">
    <w:name w:val="머리글 Char"/>
    <w:basedOn w:val="a0"/>
    <w:link w:val="a4"/>
    <w:uiPriority w:val="99"/>
    <w:semiHidden/>
    <w:rsid w:val="00553BA3"/>
  </w:style>
  <w:style w:type="paragraph" w:styleId="a5">
    <w:name w:val="footer"/>
    <w:basedOn w:val="a"/>
    <w:link w:val="Char0"/>
    <w:uiPriority w:val="99"/>
    <w:unhideWhenUsed/>
    <w:rsid w:val="00553BA3"/>
    <w:pPr>
      <w:tabs>
        <w:tab w:val="center" w:pos="4513"/>
        <w:tab w:val="right" w:pos="9026"/>
      </w:tabs>
      <w:snapToGrid w:val="0"/>
    </w:pPr>
  </w:style>
  <w:style w:type="character" w:customStyle="1" w:styleId="Char0">
    <w:name w:val="바닥글 Char"/>
    <w:basedOn w:val="a0"/>
    <w:link w:val="a5"/>
    <w:uiPriority w:val="99"/>
    <w:rsid w:val="00553BA3"/>
  </w:style>
  <w:style w:type="character" w:styleId="a6">
    <w:name w:val="Hyperlink"/>
    <w:basedOn w:val="a0"/>
    <w:uiPriority w:val="99"/>
    <w:unhideWhenUsed/>
    <w:rsid w:val="00D7641C"/>
    <w:rPr>
      <w:color w:val="0000FF" w:themeColor="hyperlink"/>
      <w:u w:val="single"/>
    </w:rPr>
  </w:style>
  <w:style w:type="paragraph" w:styleId="a7">
    <w:name w:val="Normal (Web)"/>
    <w:basedOn w:val="a"/>
    <w:uiPriority w:val="99"/>
    <w:semiHidden/>
    <w:unhideWhenUsed/>
    <w:rsid w:val="003B4B7F"/>
    <w:pPr>
      <w:widowControl/>
      <w:wordWrap/>
      <w:autoSpaceDE/>
      <w:autoSpaceDN/>
      <w:spacing w:before="100" w:beforeAutospacing="1" w:after="100" w:afterAutospacing="1"/>
      <w:jc w:val="left"/>
    </w:pPr>
    <w:rPr>
      <w:rFonts w:ascii="굴림" w:eastAsia="굴림" w:hAnsi="굴림" w:cs="굴림"/>
      <w:kern w:val="0"/>
      <w:sz w:val="24"/>
      <w:szCs w:val="24"/>
    </w:rPr>
  </w:style>
  <w:style w:type="character" w:styleId="a8">
    <w:name w:val="FollowedHyperlink"/>
    <w:basedOn w:val="a0"/>
    <w:uiPriority w:val="99"/>
    <w:semiHidden/>
    <w:unhideWhenUsed/>
    <w:rsid w:val="00A87BA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92669165">
      <w:bodyDiv w:val="1"/>
      <w:marLeft w:val="0"/>
      <w:marRight w:val="0"/>
      <w:marTop w:val="0"/>
      <w:marBottom w:val="0"/>
      <w:divBdr>
        <w:top w:val="none" w:sz="0" w:space="0" w:color="auto"/>
        <w:left w:val="none" w:sz="0" w:space="0" w:color="auto"/>
        <w:bottom w:val="none" w:sz="0" w:space="0" w:color="auto"/>
        <w:right w:val="none" w:sz="0" w:space="0" w:color="auto"/>
      </w:divBdr>
      <w:divsChild>
        <w:div w:id="613706032">
          <w:marLeft w:val="0"/>
          <w:marRight w:val="0"/>
          <w:marTop w:val="0"/>
          <w:marBottom w:val="0"/>
          <w:divBdr>
            <w:top w:val="none" w:sz="0" w:space="0" w:color="auto"/>
            <w:left w:val="none" w:sz="0" w:space="0" w:color="auto"/>
            <w:bottom w:val="none" w:sz="0" w:space="0" w:color="auto"/>
            <w:right w:val="none" w:sz="0" w:space="0" w:color="auto"/>
          </w:divBdr>
          <w:divsChild>
            <w:div w:id="2133936868">
              <w:marLeft w:val="0"/>
              <w:marRight w:val="0"/>
              <w:marTop w:val="105"/>
              <w:marBottom w:val="0"/>
              <w:divBdr>
                <w:top w:val="none" w:sz="0" w:space="0" w:color="auto"/>
                <w:left w:val="none" w:sz="0" w:space="0" w:color="auto"/>
                <w:bottom w:val="none" w:sz="0" w:space="0" w:color="auto"/>
                <w:right w:val="none" w:sz="0" w:space="0" w:color="auto"/>
              </w:divBdr>
              <w:divsChild>
                <w:div w:id="1869831791">
                  <w:marLeft w:val="150"/>
                  <w:marRight w:val="0"/>
                  <w:marTop w:val="0"/>
                  <w:marBottom w:val="0"/>
                  <w:divBdr>
                    <w:top w:val="none" w:sz="0" w:space="0" w:color="auto"/>
                    <w:left w:val="none" w:sz="0" w:space="0" w:color="auto"/>
                    <w:bottom w:val="none" w:sz="0" w:space="0" w:color="auto"/>
                    <w:right w:val="none" w:sz="0" w:space="0" w:color="auto"/>
                  </w:divBdr>
                  <w:divsChild>
                    <w:div w:id="1073966604">
                      <w:marLeft w:val="0"/>
                      <w:marRight w:val="0"/>
                      <w:marTop w:val="0"/>
                      <w:marBottom w:val="0"/>
                      <w:divBdr>
                        <w:top w:val="none" w:sz="0" w:space="0" w:color="auto"/>
                        <w:left w:val="none" w:sz="0" w:space="0" w:color="auto"/>
                        <w:bottom w:val="none" w:sz="0" w:space="0" w:color="auto"/>
                        <w:right w:val="none" w:sz="0" w:space="0" w:color="auto"/>
                      </w:divBdr>
                      <w:divsChild>
                        <w:div w:id="1576890958">
                          <w:marLeft w:val="0"/>
                          <w:marRight w:val="0"/>
                          <w:marTop w:val="0"/>
                          <w:marBottom w:val="150"/>
                          <w:divBdr>
                            <w:top w:val="none" w:sz="0" w:space="0" w:color="auto"/>
                            <w:left w:val="none" w:sz="0" w:space="0" w:color="auto"/>
                            <w:bottom w:val="none" w:sz="0" w:space="0" w:color="auto"/>
                            <w:right w:val="none" w:sz="0" w:space="0" w:color="auto"/>
                          </w:divBdr>
                          <w:divsChild>
                            <w:div w:id="834994335">
                              <w:marLeft w:val="0"/>
                              <w:marRight w:val="0"/>
                              <w:marTop w:val="0"/>
                              <w:marBottom w:val="0"/>
                              <w:divBdr>
                                <w:top w:val="none" w:sz="0" w:space="0" w:color="auto"/>
                                <w:left w:val="none" w:sz="0" w:space="0" w:color="auto"/>
                                <w:bottom w:val="none" w:sz="0" w:space="0" w:color="auto"/>
                                <w:right w:val="none" w:sz="0" w:space="0" w:color="auto"/>
                              </w:divBdr>
                              <w:divsChild>
                                <w:div w:id="62115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058963">
      <w:bodyDiv w:val="1"/>
      <w:marLeft w:val="0"/>
      <w:marRight w:val="0"/>
      <w:marTop w:val="0"/>
      <w:marBottom w:val="0"/>
      <w:divBdr>
        <w:top w:val="none" w:sz="0" w:space="0" w:color="auto"/>
        <w:left w:val="none" w:sz="0" w:space="0" w:color="auto"/>
        <w:bottom w:val="none" w:sz="0" w:space="0" w:color="auto"/>
        <w:right w:val="none" w:sz="0" w:space="0" w:color="auto"/>
      </w:divBdr>
    </w:div>
    <w:div w:id="222836501">
      <w:bodyDiv w:val="1"/>
      <w:marLeft w:val="75"/>
      <w:marRight w:val="75"/>
      <w:marTop w:val="75"/>
      <w:marBottom w:val="75"/>
      <w:divBdr>
        <w:top w:val="none" w:sz="0" w:space="0" w:color="auto"/>
        <w:left w:val="none" w:sz="0" w:space="0" w:color="auto"/>
        <w:bottom w:val="none" w:sz="0" w:space="0" w:color="auto"/>
        <w:right w:val="none" w:sz="0" w:space="0" w:color="auto"/>
      </w:divBdr>
      <w:divsChild>
        <w:div w:id="1495366999">
          <w:marLeft w:val="0"/>
          <w:marRight w:val="0"/>
          <w:marTop w:val="0"/>
          <w:marBottom w:val="0"/>
          <w:divBdr>
            <w:top w:val="none" w:sz="0" w:space="0" w:color="auto"/>
            <w:left w:val="none" w:sz="0" w:space="0" w:color="auto"/>
            <w:bottom w:val="none" w:sz="0" w:space="0" w:color="auto"/>
            <w:right w:val="none" w:sz="0" w:space="0" w:color="auto"/>
          </w:divBdr>
        </w:div>
      </w:divsChild>
    </w:div>
    <w:div w:id="719865067">
      <w:bodyDiv w:val="1"/>
      <w:marLeft w:val="0"/>
      <w:marRight w:val="0"/>
      <w:marTop w:val="0"/>
      <w:marBottom w:val="0"/>
      <w:divBdr>
        <w:top w:val="none" w:sz="0" w:space="0" w:color="auto"/>
        <w:left w:val="none" w:sz="0" w:space="0" w:color="auto"/>
        <w:bottom w:val="none" w:sz="0" w:space="0" w:color="auto"/>
        <w:right w:val="none" w:sz="0" w:space="0" w:color="auto"/>
      </w:divBdr>
      <w:divsChild>
        <w:div w:id="27950747">
          <w:marLeft w:val="0"/>
          <w:marRight w:val="0"/>
          <w:marTop w:val="0"/>
          <w:marBottom w:val="0"/>
          <w:divBdr>
            <w:top w:val="none" w:sz="0" w:space="0" w:color="auto"/>
            <w:left w:val="none" w:sz="0" w:space="0" w:color="auto"/>
            <w:bottom w:val="none" w:sz="0" w:space="0" w:color="auto"/>
            <w:right w:val="none" w:sz="0" w:space="0" w:color="auto"/>
          </w:divBdr>
          <w:divsChild>
            <w:div w:id="1946038352">
              <w:marLeft w:val="0"/>
              <w:marRight w:val="0"/>
              <w:marTop w:val="100"/>
              <w:marBottom w:val="100"/>
              <w:divBdr>
                <w:top w:val="none" w:sz="0" w:space="0" w:color="auto"/>
                <w:left w:val="none" w:sz="0" w:space="0" w:color="auto"/>
                <w:bottom w:val="none" w:sz="0" w:space="0" w:color="auto"/>
                <w:right w:val="none" w:sz="0" w:space="0" w:color="auto"/>
              </w:divBdr>
              <w:divsChild>
                <w:div w:id="79762216">
                  <w:marLeft w:val="0"/>
                  <w:marRight w:val="0"/>
                  <w:marTop w:val="0"/>
                  <w:marBottom w:val="0"/>
                  <w:divBdr>
                    <w:top w:val="none" w:sz="0" w:space="0" w:color="auto"/>
                    <w:left w:val="single" w:sz="6" w:space="15" w:color="000000"/>
                    <w:bottom w:val="none" w:sz="0" w:space="0" w:color="auto"/>
                    <w:right w:val="single" w:sz="6" w:space="15" w:color="000000"/>
                  </w:divBdr>
                  <w:divsChild>
                    <w:div w:id="791441796">
                      <w:marLeft w:val="0"/>
                      <w:marRight w:val="0"/>
                      <w:marTop w:val="0"/>
                      <w:marBottom w:val="0"/>
                      <w:divBdr>
                        <w:top w:val="none" w:sz="0" w:space="0" w:color="auto"/>
                        <w:left w:val="none" w:sz="0" w:space="0" w:color="auto"/>
                        <w:bottom w:val="none" w:sz="0" w:space="0" w:color="auto"/>
                        <w:right w:val="none" w:sz="0" w:space="0" w:color="auto"/>
                      </w:divBdr>
                      <w:divsChild>
                        <w:div w:id="1399092490">
                          <w:marLeft w:val="0"/>
                          <w:marRight w:val="0"/>
                          <w:marTop w:val="0"/>
                          <w:marBottom w:val="120"/>
                          <w:divBdr>
                            <w:top w:val="single" w:sz="6" w:space="6" w:color="CCCCCC"/>
                            <w:left w:val="single" w:sz="6" w:space="6" w:color="CCCCCC"/>
                            <w:bottom w:val="single" w:sz="6" w:space="6" w:color="CCCCCC"/>
                            <w:right w:val="single" w:sz="6" w:space="6" w:color="CCCCCC"/>
                          </w:divBdr>
                        </w:div>
                      </w:divsChild>
                    </w:div>
                  </w:divsChild>
                </w:div>
              </w:divsChild>
            </w:div>
          </w:divsChild>
        </w:div>
      </w:divsChild>
    </w:div>
    <w:div w:id="1272856151">
      <w:bodyDiv w:val="1"/>
      <w:marLeft w:val="0"/>
      <w:marRight w:val="0"/>
      <w:marTop w:val="0"/>
      <w:marBottom w:val="0"/>
      <w:divBdr>
        <w:top w:val="none" w:sz="0" w:space="0" w:color="auto"/>
        <w:left w:val="none" w:sz="0" w:space="0" w:color="auto"/>
        <w:bottom w:val="none" w:sz="0" w:space="0" w:color="auto"/>
        <w:right w:val="none" w:sz="0" w:space="0" w:color="auto"/>
      </w:divBdr>
      <w:divsChild>
        <w:div w:id="968970177">
          <w:marLeft w:val="0"/>
          <w:marRight w:val="0"/>
          <w:marTop w:val="0"/>
          <w:marBottom w:val="0"/>
          <w:divBdr>
            <w:top w:val="none" w:sz="0" w:space="0" w:color="auto"/>
            <w:left w:val="none" w:sz="0" w:space="0" w:color="auto"/>
            <w:bottom w:val="none" w:sz="0" w:space="0" w:color="auto"/>
            <w:right w:val="none" w:sz="0" w:space="0" w:color="auto"/>
          </w:divBdr>
          <w:divsChild>
            <w:div w:id="514198260">
              <w:marLeft w:val="0"/>
              <w:marRight w:val="0"/>
              <w:marTop w:val="105"/>
              <w:marBottom w:val="0"/>
              <w:divBdr>
                <w:top w:val="none" w:sz="0" w:space="0" w:color="auto"/>
                <w:left w:val="none" w:sz="0" w:space="0" w:color="auto"/>
                <w:bottom w:val="none" w:sz="0" w:space="0" w:color="auto"/>
                <w:right w:val="none" w:sz="0" w:space="0" w:color="auto"/>
              </w:divBdr>
              <w:divsChild>
                <w:div w:id="1813525088">
                  <w:marLeft w:val="150"/>
                  <w:marRight w:val="0"/>
                  <w:marTop w:val="0"/>
                  <w:marBottom w:val="0"/>
                  <w:divBdr>
                    <w:top w:val="none" w:sz="0" w:space="0" w:color="auto"/>
                    <w:left w:val="none" w:sz="0" w:space="0" w:color="auto"/>
                    <w:bottom w:val="none" w:sz="0" w:space="0" w:color="auto"/>
                    <w:right w:val="none" w:sz="0" w:space="0" w:color="auto"/>
                  </w:divBdr>
                  <w:divsChild>
                    <w:div w:id="1638028273">
                      <w:marLeft w:val="0"/>
                      <w:marRight w:val="0"/>
                      <w:marTop w:val="0"/>
                      <w:marBottom w:val="0"/>
                      <w:divBdr>
                        <w:top w:val="none" w:sz="0" w:space="0" w:color="auto"/>
                        <w:left w:val="none" w:sz="0" w:space="0" w:color="auto"/>
                        <w:bottom w:val="none" w:sz="0" w:space="0" w:color="auto"/>
                        <w:right w:val="none" w:sz="0" w:space="0" w:color="auto"/>
                      </w:divBdr>
                      <w:divsChild>
                        <w:div w:id="1361929496">
                          <w:marLeft w:val="0"/>
                          <w:marRight w:val="0"/>
                          <w:marTop w:val="0"/>
                          <w:marBottom w:val="150"/>
                          <w:divBdr>
                            <w:top w:val="none" w:sz="0" w:space="0" w:color="auto"/>
                            <w:left w:val="none" w:sz="0" w:space="0" w:color="auto"/>
                            <w:bottom w:val="none" w:sz="0" w:space="0" w:color="auto"/>
                            <w:right w:val="none" w:sz="0" w:space="0" w:color="auto"/>
                          </w:divBdr>
                          <w:divsChild>
                            <w:div w:id="752582323">
                              <w:marLeft w:val="0"/>
                              <w:marRight w:val="0"/>
                              <w:marTop w:val="0"/>
                              <w:marBottom w:val="0"/>
                              <w:divBdr>
                                <w:top w:val="none" w:sz="0" w:space="0" w:color="auto"/>
                                <w:left w:val="none" w:sz="0" w:space="0" w:color="auto"/>
                                <w:bottom w:val="none" w:sz="0" w:space="0" w:color="auto"/>
                                <w:right w:val="none" w:sz="0" w:space="0" w:color="auto"/>
                              </w:divBdr>
                              <w:divsChild>
                                <w:div w:id="122568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7064088">
      <w:bodyDiv w:val="1"/>
      <w:marLeft w:val="0"/>
      <w:marRight w:val="0"/>
      <w:marTop w:val="0"/>
      <w:marBottom w:val="0"/>
      <w:divBdr>
        <w:top w:val="none" w:sz="0" w:space="0" w:color="auto"/>
        <w:left w:val="none" w:sz="0" w:space="0" w:color="auto"/>
        <w:bottom w:val="none" w:sz="0" w:space="0" w:color="auto"/>
        <w:right w:val="none" w:sz="0" w:space="0" w:color="auto"/>
      </w:divBdr>
      <w:divsChild>
        <w:div w:id="1248878217">
          <w:marLeft w:val="0"/>
          <w:marRight w:val="0"/>
          <w:marTop w:val="0"/>
          <w:marBottom w:val="0"/>
          <w:divBdr>
            <w:top w:val="none" w:sz="0" w:space="0" w:color="auto"/>
            <w:left w:val="none" w:sz="0" w:space="0" w:color="auto"/>
            <w:bottom w:val="none" w:sz="0" w:space="0" w:color="auto"/>
            <w:right w:val="none" w:sz="0" w:space="0" w:color="auto"/>
          </w:divBdr>
          <w:divsChild>
            <w:div w:id="820729414">
              <w:marLeft w:val="0"/>
              <w:marRight w:val="0"/>
              <w:marTop w:val="0"/>
              <w:marBottom w:val="0"/>
              <w:divBdr>
                <w:top w:val="none" w:sz="0" w:space="0" w:color="auto"/>
                <w:left w:val="none" w:sz="0" w:space="0" w:color="auto"/>
                <w:bottom w:val="none" w:sz="0" w:space="0" w:color="auto"/>
                <w:right w:val="none" w:sz="0" w:space="0" w:color="auto"/>
              </w:divBdr>
              <w:divsChild>
                <w:div w:id="101386856">
                  <w:marLeft w:val="0"/>
                  <w:marRight w:val="0"/>
                  <w:marTop w:val="0"/>
                  <w:marBottom w:val="0"/>
                  <w:divBdr>
                    <w:top w:val="none" w:sz="0" w:space="0" w:color="auto"/>
                    <w:left w:val="none" w:sz="0" w:space="0" w:color="auto"/>
                    <w:bottom w:val="none" w:sz="0" w:space="0" w:color="auto"/>
                    <w:right w:val="none" w:sz="0" w:space="0" w:color="auto"/>
                  </w:divBdr>
                  <w:divsChild>
                    <w:div w:id="125003116">
                      <w:marLeft w:val="0"/>
                      <w:marRight w:val="0"/>
                      <w:marTop w:val="0"/>
                      <w:marBottom w:val="0"/>
                      <w:divBdr>
                        <w:top w:val="none" w:sz="0" w:space="0" w:color="auto"/>
                        <w:left w:val="none" w:sz="0" w:space="0" w:color="auto"/>
                        <w:bottom w:val="none" w:sz="0" w:space="0" w:color="auto"/>
                        <w:right w:val="none" w:sz="0" w:space="0" w:color="auto"/>
                      </w:divBdr>
                      <w:divsChild>
                        <w:div w:id="1098985866">
                          <w:marLeft w:val="0"/>
                          <w:marRight w:val="0"/>
                          <w:marTop w:val="0"/>
                          <w:marBottom w:val="0"/>
                          <w:divBdr>
                            <w:top w:val="none" w:sz="0" w:space="0" w:color="auto"/>
                            <w:left w:val="none" w:sz="0" w:space="0" w:color="auto"/>
                            <w:bottom w:val="none" w:sz="0" w:space="0" w:color="auto"/>
                            <w:right w:val="none" w:sz="0" w:space="0" w:color="auto"/>
                          </w:divBdr>
                          <w:divsChild>
                            <w:div w:id="1281689455">
                              <w:marLeft w:val="0"/>
                              <w:marRight w:val="0"/>
                              <w:marTop w:val="0"/>
                              <w:marBottom w:val="0"/>
                              <w:divBdr>
                                <w:top w:val="none" w:sz="0" w:space="0" w:color="auto"/>
                                <w:left w:val="none" w:sz="0" w:space="0" w:color="auto"/>
                                <w:bottom w:val="none" w:sz="0" w:space="0" w:color="auto"/>
                                <w:right w:val="none" w:sz="0" w:space="0" w:color="auto"/>
                              </w:divBdr>
                              <w:divsChild>
                                <w:div w:id="1007319397">
                                  <w:marLeft w:val="0"/>
                                  <w:marRight w:val="0"/>
                                  <w:marTop w:val="0"/>
                                  <w:marBottom w:val="0"/>
                                  <w:divBdr>
                                    <w:top w:val="none" w:sz="0" w:space="0" w:color="auto"/>
                                    <w:left w:val="none" w:sz="0" w:space="0" w:color="auto"/>
                                    <w:bottom w:val="none" w:sz="0" w:space="0" w:color="auto"/>
                                    <w:right w:val="none" w:sz="0" w:space="0" w:color="auto"/>
                                  </w:divBdr>
                                  <w:divsChild>
                                    <w:div w:id="125652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043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starvedforattention.org/" TargetMode="External"/><Relationship Id="rId13" Type="http://schemas.openxmlformats.org/officeDocument/2006/relationships/hyperlink" Target="http://ipsnews.net/news.asp?idnews=49163" TargetMode="External"/><Relationship Id="rId18" Type="http://schemas.openxmlformats.org/officeDocument/2006/relationships/hyperlink" Target="http://www.accesstomedicineindex.org/"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ipleft.or.kr/node/2616" TargetMode="External"/><Relationship Id="rId7" Type="http://schemas.openxmlformats.org/officeDocument/2006/relationships/hyperlink" Target="http://utw.msfaccess.org/how_to_read_the_drug_profiles/price_information" TargetMode="External"/><Relationship Id="rId12" Type="http://schemas.openxmlformats.org/officeDocument/2006/relationships/hyperlink" Target="http://www.oxfam.org/en/policy/giving-developing-countries-best-shot-vaccine-access" TargetMode="External"/><Relationship Id="rId17" Type="http://schemas.openxmlformats.org/officeDocument/2006/relationships/hyperlink" Target="http://healthexchangenews.com/accesstomedicine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healthgap.org/" TargetMode="External"/><Relationship Id="rId20" Type="http://schemas.openxmlformats.org/officeDocument/2006/relationships/hyperlink" Target="http://www.thelancet.com/journals/lancet/article/PIIS0140-6736(08)61925-X/fulltex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xfam.org/en/policy/giving-developing-countries-best-shot-vaccine-access" TargetMode="External"/><Relationship Id="rId24" Type="http://schemas.openxmlformats.org/officeDocument/2006/relationships/hyperlink" Target="http://ipsnews.net/news.asp?idnews=52228" TargetMode="External"/><Relationship Id="rId5" Type="http://schemas.openxmlformats.org/officeDocument/2006/relationships/footnotes" Target="footnotes.xml"/><Relationship Id="rId15" Type="http://schemas.openxmlformats.org/officeDocument/2006/relationships/hyperlink" Target="http://www.policyinnovations.org/ideas/briefings/data/000097" TargetMode="External"/><Relationship Id="rId23" Type="http://schemas.openxmlformats.org/officeDocument/2006/relationships/hyperlink" Target="http://h21.hani.co.kr/arti/special/special_general/27699.html" TargetMode="External"/><Relationship Id="rId10" Type="http://schemas.openxmlformats.org/officeDocument/2006/relationships/hyperlink" Target="http://www.oxfam.org/en/about/issues/hivaids" TargetMode="External"/><Relationship Id="rId19" Type="http://schemas.openxmlformats.org/officeDocument/2006/relationships/hyperlink" Target="http://www.thelancet.com/journals/lancet/article/PIIS0140-6736(08)61395-1/fulltext" TargetMode="External"/><Relationship Id="rId4" Type="http://schemas.openxmlformats.org/officeDocument/2006/relationships/webSettings" Target="webSettings.xml"/><Relationship Id="rId9" Type="http://schemas.openxmlformats.org/officeDocument/2006/relationships/hyperlink" Target="http://www.msfaccess.org/resources/key-publications/key-publication-detail/index.html%3ftx_ttnews%5btt_news%5d=1596&amp;cHash=5015b1b63b" TargetMode="External"/><Relationship Id="rId14" Type="http://schemas.openxmlformats.org/officeDocument/2006/relationships/hyperlink" Target="http://www.essentialaction.org/access/" TargetMode="External"/><Relationship Id="rId22" Type="http://schemas.openxmlformats.org/officeDocument/2006/relationships/hyperlink" Target="http://www.ipleft.or.kr/node/2617" TargetMode="External"/><Relationship Id="rId27"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1342</Words>
  <Characters>7652</Characters>
  <Application>Microsoft Office Word</Application>
  <DocSecurity>0</DocSecurity>
  <Lines>63</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강희태</cp:lastModifiedBy>
  <cp:revision>2</cp:revision>
  <dcterms:created xsi:type="dcterms:W3CDTF">2010-11-22T03:30:00Z</dcterms:created>
  <dcterms:modified xsi:type="dcterms:W3CDTF">2010-11-22T03:30:00Z</dcterms:modified>
</cp:coreProperties>
</file>